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E32" w:rsidRPr="00126FC1" w:rsidRDefault="00CA6052" w:rsidP="001F5A1F">
      <w:pPr>
        <w:pStyle w:val="Pavadinimas"/>
        <w:ind w:firstLine="0"/>
        <w:rPr>
          <w:lang w:val="en-US"/>
        </w:rPr>
      </w:pPr>
      <w:r w:rsidRPr="00CA6052">
        <w:rPr>
          <w:rFonts w:ascii="Arial" w:eastAsia="Times New Roman" w:hAnsi="Arial" w:cs="Times New Roman"/>
          <w:b w:val="0"/>
          <w:caps w:val="0"/>
          <w:noProof/>
          <w:spacing w:val="0"/>
          <w:kern w:val="0"/>
          <w:sz w:val="20"/>
          <w:szCs w:val="20"/>
          <w:lang w:val="en-US"/>
        </w:rPr>
        <mc:AlternateContent>
          <mc:Choice Requires="wps">
            <w:drawing>
              <wp:anchor distT="0" distB="0" distL="114300" distR="114300" simplePos="0" relativeHeight="251659264" behindDoc="0" locked="0" layoutInCell="1" allowOverlap="1" wp14:anchorId="5AC39408" wp14:editId="1C12E487">
                <wp:simplePos x="0" y="0"/>
                <wp:positionH relativeFrom="margin">
                  <wp:align>left</wp:align>
                </wp:positionH>
                <wp:positionV relativeFrom="paragraph">
                  <wp:posOffset>1439545</wp:posOffset>
                </wp:positionV>
                <wp:extent cx="5200650" cy="45669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4566920"/>
                        </a:xfrm>
                        <a:prstGeom prst="rect">
                          <a:avLst/>
                        </a:prstGeom>
                        <a:solidFill>
                          <a:srgbClr val="FFFFFF"/>
                        </a:solidFill>
                        <a:ln w="9525">
                          <a:noFill/>
                          <a:miter lim="800000"/>
                          <a:headEnd/>
                          <a:tailEnd/>
                        </a:ln>
                      </wps:spPr>
                      <wps:txbx>
                        <w:txbxContent>
                          <w:p w:rsidR="00194036" w:rsidRPr="0067351C" w:rsidRDefault="00194036" w:rsidP="00CA6052">
                            <w:pPr>
                              <w:pBdr>
                                <w:left w:val="single" w:sz="36" w:space="31" w:color="05D091"/>
                              </w:pBdr>
                              <w:ind w:firstLine="0"/>
                              <w:rPr>
                                <w:b/>
                                <w:sz w:val="66"/>
                                <w:szCs w:val="66"/>
                              </w:rPr>
                            </w:pPr>
                            <w:r>
                              <w:rPr>
                                <w:sz w:val="66"/>
                                <w:szCs w:val="66"/>
                              </w:rPr>
                              <w:t>E. RECEPTO VALIDACIJOS</w:t>
                            </w:r>
                            <w:r w:rsidRPr="0067351C">
                              <w:rPr>
                                <w:sz w:val="66"/>
                                <w:szCs w:val="66"/>
                              </w:rPr>
                              <w:br/>
                            </w:r>
                          </w:p>
                          <w:p w:rsidR="00194036" w:rsidRPr="00F70CEB" w:rsidRDefault="00194036" w:rsidP="00CA6052">
                            <w:pPr>
                              <w:pBdr>
                                <w:left w:val="single" w:sz="36" w:space="31" w:color="05D091"/>
                              </w:pBdr>
                              <w:rPr>
                                <w:sz w:val="56"/>
                                <w:szCs w:val="68"/>
                              </w:rPr>
                            </w:pPr>
                            <w:r>
                              <w:rPr>
                                <w:b/>
                                <w:sz w:val="40"/>
                                <w:szCs w:val="40"/>
                              </w:rPr>
                              <w:t xml:space="preserve">Dokumento versija: </w:t>
                            </w:r>
                            <w:r w:rsidRPr="00F70CEB">
                              <w:rPr>
                                <w:sz w:val="56"/>
                                <w:szCs w:val="68"/>
                              </w:rPr>
                              <w:t xml:space="preserve"> </w:t>
                            </w:r>
                            <w:r>
                              <w:rPr>
                                <w:sz w:val="56"/>
                                <w:szCs w:val="68"/>
                              </w:rPr>
                              <w:t>2</w:t>
                            </w:r>
                          </w:p>
                        </w:txbxContent>
                      </wps:txbx>
                      <wps:bodyPr rot="0" vert="horz" wrap="square" lIns="36000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AC39408" id="_x0000_t202" coordsize="21600,21600" o:spt="202" path="m,l,21600r21600,l21600,xe">
                <v:stroke joinstyle="miter"/>
                <v:path gradientshapeok="t" o:connecttype="rect"/>
              </v:shapetype>
              <v:shape id="Text Box 2" o:spid="_x0000_s1026" type="#_x0000_t202" style="position:absolute;margin-left:0;margin-top:113.35pt;width:409.5pt;height:359.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" stroked="f">
                <v:textbox style="mso-fit-shape-to-text:t" inset="10mm">
                  <w:txbxContent>
                    <w:p w:rsidR="00194036" w:rsidRPr="0067351C" w:rsidRDefault="00194036" w:rsidP="00CA6052">
                      <w:pPr>
                        <w:pBdr>
                          <w:left w:val="single" w:sz="36" w:space="31" w:color="05D091"/>
                        </w:pBdr>
                        <w:ind w:firstLine="0"/>
                        <w:rPr>
                          <w:b/>
                          <w:sz w:val="66"/>
                          <w:szCs w:val="66"/>
                        </w:rPr>
                      </w:pPr>
                      <w:r>
                        <w:rPr>
                          <w:sz w:val="66"/>
                          <w:szCs w:val="66"/>
                        </w:rPr>
                        <w:t>E. RECEPTO VALIDACIJOS</w:t>
                      </w:r>
                      <w:r w:rsidRPr="0067351C">
                        <w:rPr>
                          <w:sz w:val="66"/>
                          <w:szCs w:val="66"/>
                        </w:rPr>
                        <w:br/>
                      </w:r>
                    </w:p>
                    <w:p w:rsidR="00194036" w:rsidRPr="00F70CEB" w:rsidRDefault="00194036" w:rsidP="00CA6052">
                      <w:pPr>
                        <w:pBdr>
                          <w:left w:val="single" w:sz="36" w:space="31" w:color="05D091"/>
                        </w:pBdr>
                        <w:rPr>
                          <w:sz w:val="56"/>
                          <w:szCs w:val="68"/>
                        </w:rPr>
                      </w:pPr>
                      <w:r>
                        <w:rPr>
                          <w:b/>
                          <w:sz w:val="40"/>
                          <w:szCs w:val="40"/>
                        </w:rPr>
                        <w:t xml:space="preserve">Dokumento versija: </w:t>
                      </w:r>
                      <w:r w:rsidRPr="00F70CEB">
                        <w:rPr>
                          <w:sz w:val="56"/>
                          <w:szCs w:val="68"/>
                        </w:rPr>
                        <w:t xml:space="preserve"> </w:t>
                      </w:r>
                      <w:r>
                        <w:rPr>
                          <w:sz w:val="56"/>
                          <w:szCs w:val="68"/>
                        </w:rPr>
                        <w:t>2</w:t>
                      </w:r>
                    </w:p>
                  </w:txbxContent>
                </v:textbox>
                <w10:wrap anchorx="margin"/>
              </v:shape>
            </w:pict>
          </mc:Fallback>
        </mc:AlternateContent>
      </w:r>
    </w:p>
    <w:p w:rsidR="0008554B" w:rsidRDefault="0008554B">
      <w:pPr>
        <w:ind w:firstLine="0"/>
        <w:rPr>
          <w:caps/>
          <w:sz w:val="52"/>
        </w:rPr>
      </w:pPr>
      <w:r>
        <w:br w:type="page"/>
      </w:r>
    </w:p>
    <w:p w:rsidR="0008554B" w:rsidRPr="00090F64" w:rsidRDefault="0008554B" w:rsidP="0008554B">
      <w:pPr>
        <w:pStyle w:val="Heading"/>
        <w:rPr>
          <w:rStyle w:val="Grietas"/>
          <w:rFonts w:eastAsia="Arial Unicode MS"/>
        </w:rPr>
      </w:pPr>
      <w:r w:rsidRPr="00090F64">
        <w:rPr>
          <w:rStyle w:val="Grietas"/>
          <w:rFonts w:eastAsia="Arial Unicode MS"/>
        </w:rPr>
        <w:lastRenderedPageBreak/>
        <w:t>Dokumento versijos</w:t>
      </w:r>
    </w:p>
    <w:tbl>
      <w:tblPr>
        <w:tblStyle w:val="DocumentTable"/>
        <w:tblW w:w="9889" w:type="dxa"/>
        <w:tblLook w:val="04A0" w:firstRow="1" w:lastRow="0" w:firstColumn="1" w:lastColumn="0" w:noHBand="0" w:noVBand="1"/>
      </w:tblPr>
      <w:tblGrid>
        <w:gridCol w:w="1632"/>
        <w:gridCol w:w="1765"/>
        <w:gridCol w:w="3803"/>
        <w:gridCol w:w="2689"/>
      </w:tblGrid>
      <w:tr w:rsidR="0008554B" w:rsidRPr="00970222" w:rsidTr="00194036">
        <w:trPr>
          <w:cnfStyle w:val="100000000000" w:firstRow="1" w:lastRow="0" w:firstColumn="0" w:lastColumn="0" w:oddVBand="0" w:evenVBand="0" w:oddHBand="0" w:evenHBand="0" w:firstRowFirstColumn="0" w:firstRowLastColumn="0" w:lastRowFirstColumn="0" w:lastRowLastColumn="0"/>
        </w:trPr>
        <w:tc>
          <w:tcPr>
            <w:tcW w:w="1632" w:type="dxa"/>
          </w:tcPr>
          <w:p w:rsidR="0008554B" w:rsidRPr="00970222" w:rsidRDefault="0008554B" w:rsidP="00194036">
            <w:pPr>
              <w:spacing w:after="96"/>
              <w:rPr>
                <w:rFonts w:hAnsi="Times New Roman"/>
                <w:lang w:eastAsia="lt-LT"/>
              </w:rPr>
            </w:pPr>
            <w:r w:rsidRPr="00970222">
              <w:rPr>
                <w:rFonts w:hAnsi="Times New Roman"/>
                <w:lang w:eastAsia="lt-LT"/>
              </w:rPr>
              <w:t>Versija</w:t>
            </w:r>
          </w:p>
        </w:tc>
        <w:tc>
          <w:tcPr>
            <w:tcW w:w="1765" w:type="dxa"/>
          </w:tcPr>
          <w:p w:rsidR="0008554B" w:rsidRPr="00970222" w:rsidRDefault="0008554B" w:rsidP="00194036">
            <w:pPr>
              <w:spacing w:after="96"/>
              <w:rPr>
                <w:rFonts w:hAnsi="Times New Roman"/>
                <w:lang w:eastAsia="lt-LT"/>
              </w:rPr>
            </w:pPr>
            <w:r w:rsidRPr="00970222">
              <w:rPr>
                <w:rFonts w:hAnsi="Times New Roman"/>
                <w:lang w:eastAsia="lt-LT"/>
              </w:rPr>
              <w:t>Data</w:t>
            </w:r>
          </w:p>
        </w:tc>
        <w:tc>
          <w:tcPr>
            <w:tcW w:w="3803" w:type="dxa"/>
          </w:tcPr>
          <w:p w:rsidR="0008554B" w:rsidRPr="00970222" w:rsidRDefault="0008554B" w:rsidP="00194036">
            <w:pPr>
              <w:spacing w:after="96"/>
              <w:rPr>
                <w:rFonts w:hAnsi="Times New Roman"/>
                <w:lang w:eastAsia="lt-LT"/>
              </w:rPr>
            </w:pPr>
            <w:r>
              <w:rPr>
                <w:rFonts w:hAnsi="Times New Roman"/>
                <w:lang w:eastAsia="lt-LT"/>
              </w:rPr>
              <w:t>Apra</w:t>
            </w:r>
            <w:r w:rsidRPr="000D4924">
              <w:rPr>
                <w:rFonts w:ascii="Arial" w:hAnsi="Arial" w:cs="Arial"/>
                <w:szCs w:val="20"/>
                <w:lang w:eastAsia="lt-LT"/>
              </w:rPr>
              <w:t>š</w:t>
            </w:r>
            <w:r w:rsidRPr="00970222">
              <w:rPr>
                <w:rFonts w:hAnsi="Times New Roman"/>
                <w:lang w:eastAsia="lt-LT"/>
              </w:rPr>
              <w:t>ymas</w:t>
            </w:r>
          </w:p>
        </w:tc>
        <w:tc>
          <w:tcPr>
            <w:tcW w:w="2689" w:type="dxa"/>
          </w:tcPr>
          <w:p w:rsidR="0008554B" w:rsidRPr="00970222" w:rsidRDefault="0008554B" w:rsidP="00194036">
            <w:pPr>
              <w:spacing w:after="96"/>
              <w:rPr>
                <w:rFonts w:hAnsi="Times New Roman"/>
                <w:lang w:eastAsia="lt-LT"/>
              </w:rPr>
            </w:pPr>
            <w:r>
              <w:rPr>
                <w:rFonts w:hAnsi="Times New Roman"/>
                <w:lang w:eastAsia="lt-LT"/>
              </w:rPr>
              <w:t>Reng</w:t>
            </w:r>
            <w:r w:rsidRPr="000D4924">
              <w:rPr>
                <w:rFonts w:cs="Tahoma"/>
                <w:lang w:eastAsia="lt-LT"/>
              </w:rPr>
              <w:t>ė</w:t>
            </w:r>
            <w:r w:rsidRPr="00970222">
              <w:rPr>
                <w:rFonts w:hAnsi="Times New Roman"/>
                <w:lang w:eastAsia="lt-LT"/>
              </w:rPr>
              <w:t>(koregavo)</w:t>
            </w:r>
          </w:p>
        </w:tc>
      </w:tr>
      <w:tr w:rsidR="0008554B" w:rsidRPr="00970222" w:rsidTr="00194036">
        <w:tc>
          <w:tcPr>
            <w:tcW w:w="1632" w:type="dxa"/>
          </w:tcPr>
          <w:p w:rsidR="0008554B" w:rsidRPr="00970222" w:rsidRDefault="0008554B" w:rsidP="00194036">
            <w:pPr>
              <w:rPr>
                <w:lang w:eastAsia="lt-LT"/>
              </w:rPr>
            </w:pPr>
            <w:r w:rsidRPr="00970222">
              <w:rPr>
                <w:lang w:eastAsia="lt-LT"/>
              </w:rPr>
              <w:t>1</w:t>
            </w:r>
          </w:p>
        </w:tc>
        <w:tc>
          <w:tcPr>
            <w:tcW w:w="1765" w:type="dxa"/>
          </w:tcPr>
          <w:p w:rsidR="0008554B" w:rsidRPr="00970222" w:rsidRDefault="00935571" w:rsidP="00194036">
            <w:pPr>
              <w:rPr>
                <w:lang w:eastAsia="lt-LT"/>
              </w:rPr>
            </w:pPr>
            <w:r>
              <w:rPr>
                <w:lang w:eastAsia="lt-LT"/>
              </w:rPr>
              <w:t>2024</w:t>
            </w:r>
            <w:r w:rsidR="00F90422">
              <w:rPr>
                <w:lang w:eastAsia="lt-LT"/>
              </w:rPr>
              <w:t>-</w:t>
            </w:r>
            <w:r>
              <w:rPr>
                <w:lang w:eastAsia="lt-LT"/>
              </w:rPr>
              <w:t>07-30</w:t>
            </w:r>
          </w:p>
        </w:tc>
        <w:tc>
          <w:tcPr>
            <w:tcW w:w="3803" w:type="dxa"/>
          </w:tcPr>
          <w:p w:rsidR="0008554B" w:rsidRPr="00970222" w:rsidRDefault="0008554B" w:rsidP="00194036">
            <w:pPr>
              <w:rPr>
                <w:lang w:eastAsia="lt-LT"/>
              </w:rPr>
            </w:pPr>
            <w:r>
              <w:rPr>
                <w:lang w:eastAsia="lt-LT"/>
              </w:rPr>
              <w:t>Dokumentas sukurtas</w:t>
            </w:r>
          </w:p>
        </w:tc>
        <w:tc>
          <w:tcPr>
            <w:tcW w:w="2689" w:type="dxa"/>
          </w:tcPr>
          <w:p w:rsidR="0008554B" w:rsidRPr="00970222" w:rsidRDefault="00935571" w:rsidP="00194036">
            <w:pPr>
              <w:rPr>
                <w:lang w:eastAsia="lt-LT"/>
              </w:rPr>
            </w:pPr>
            <w:r>
              <w:rPr>
                <w:lang w:eastAsia="lt-LT"/>
              </w:rPr>
              <w:t>Registrų Centras</w:t>
            </w:r>
          </w:p>
        </w:tc>
      </w:tr>
      <w:tr w:rsidR="00203293" w:rsidRPr="00970222" w:rsidTr="00194036">
        <w:tc>
          <w:tcPr>
            <w:tcW w:w="1632" w:type="dxa"/>
          </w:tcPr>
          <w:p w:rsidR="00203293" w:rsidRPr="00970222" w:rsidRDefault="00203293" w:rsidP="00194036">
            <w:pPr>
              <w:rPr>
                <w:lang w:eastAsia="lt-LT"/>
              </w:rPr>
            </w:pPr>
            <w:r>
              <w:rPr>
                <w:lang w:eastAsia="lt-LT"/>
              </w:rPr>
              <w:t>2</w:t>
            </w:r>
          </w:p>
        </w:tc>
        <w:tc>
          <w:tcPr>
            <w:tcW w:w="1765" w:type="dxa"/>
          </w:tcPr>
          <w:p w:rsidR="00203293" w:rsidRDefault="00203293" w:rsidP="00194036">
            <w:pPr>
              <w:rPr>
                <w:lang w:eastAsia="lt-LT"/>
              </w:rPr>
            </w:pPr>
            <w:r>
              <w:rPr>
                <w:lang w:eastAsia="lt-LT"/>
              </w:rPr>
              <w:t>2024-12-20</w:t>
            </w:r>
          </w:p>
        </w:tc>
        <w:tc>
          <w:tcPr>
            <w:tcW w:w="3803" w:type="dxa"/>
          </w:tcPr>
          <w:p w:rsidR="00203293" w:rsidRDefault="00203293" w:rsidP="00203293">
            <w:pPr>
              <w:tabs>
                <w:tab w:val="left" w:pos="1555"/>
              </w:tabs>
              <w:rPr>
                <w:lang w:eastAsia="lt-LT"/>
              </w:rPr>
            </w:pPr>
            <w:r>
              <w:rPr>
                <w:lang w:eastAsia="lt-LT"/>
              </w:rPr>
              <w:t>Atnaujinta pagal plėtros projekto reikalavimus</w:t>
            </w:r>
          </w:p>
        </w:tc>
        <w:tc>
          <w:tcPr>
            <w:tcW w:w="2689" w:type="dxa"/>
          </w:tcPr>
          <w:p w:rsidR="00203293" w:rsidRDefault="00203293" w:rsidP="00194036">
            <w:pPr>
              <w:rPr>
                <w:lang w:eastAsia="lt-LT"/>
              </w:rPr>
            </w:pPr>
            <w:r>
              <w:rPr>
                <w:lang w:eastAsia="lt-LT"/>
              </w:rPr>
              <w:t>Registrų Centras</w:t>
            </w:r>
          </w:p>
        </w:tc>
      </w:tr>
    </w:tbl>
    <w:p w:rsidR="0008554B" w:rsidRPr="0008554B" w:rsidRDefault="0008554B" w:rsidP="0008554B">
      <w:pPr>
        <w:rPr>
          <w:b/>
          <w:caps/>
          <w:color w:val="178321"/>
          <w:sz w:val="52"/>
        </w:rPr>
      </w:pPr>
      <w:r>
        <w:br w:type="page"/>
      </w:r>
    </w:p>
    <w:p w:rsidR="00D06E32" w:rsidRDefault="00DC092F" w:rsidP="00D06E32">
      <w:pPr>
        <w:pStyle w:val="Heading"/>
      </w:pPr>
      <w:r w:rsidRPr="00B14449">
        <w:lastRenderedPageBreak/>
        <w:t>Turinys</w:t>
      </w:r>
    </w:p>
    <w:p w:rsidR="00746060" w:rsidRDefault="00DC092F">
      <w:pPr>
        <w:pStyle w:val="Turinys1"/>
        <w:tabs>
          <w:tab w:val="left" w:pos="1701"/>
        </w:tabs>
        <w:rPr>
          <w:rFonts w:asciiTheme="minorHAnsi" w:eastAsiaTheme="minorEastAsia" w:hAnsiTheme="minorHAnsi" w:cstheme="minorBidi"/>
          <w:sz w:val="22"/>
          <w:szCs w:val="22"/>
          <w:lang w:val="en-US"/>
        </w:rPr>
      </w:pPr>
      <w:r>
        <w:rPr>
          <w:lang w:val="et-EE"/>
        </w:rPr>
        <w:fldChar w:fldCharType="begin"/>
      </w:r>
      <w:r>
        <w:rPr>
          <w:lang w:val="et-EE"/>
        </w:rPr>
        <w:instrText xml:space="preserve"> TOC \o "1-4" \h \z \u </w:instrText>
      </w:r>
      <w:r>
        <w:rPr>
          <w:lang w:val="et-EE"/>
        </w:rPr>
        <w:fldChar w:fldCharType="separate"/>
      </w:r>
      <w:hyperlink w:anchor="_Toc173337769" w:history="1">
        <w:r w:rsidR="00746060" w:rsidRPr="001B4539">
          <w:rPr>
            <w:rStyle w:val="Hipersaitas"/>
          </w:rPr>
          <w:t>1</w:t>
        </w:r>
        <w:r w:rsidR="00746060">
          <w:rPr>
            <w:rFonts w:asciiTheme="minorHAnsi" w:eastAsiaTheme="minorEastAsia" w:hAnsiTheme="minorHAnsi" w:cstheme="minorBidi"/>
            <w:sz w:val="22"/>
            <w:szCs w:val="22"/>
            <w:lang w:val="en-US"/>
          </w:rPr>
          <w:tab/>
        </w:r>
        <w:r w:rsidR="00746060" w:rsidRPr="001B4539">
          <w:rPr>
            <w:rStyle w:val="Hipersaitas"/>
          </w:rPr>
          <w:t>e. RECEPTO VALIDACIJOS</w:t>
        </w:r>
        <w:r w:rsidR="00746060">
          <w:rPr>
            <w:webHidden/>
          </w:rPr>
          <w:tab/>
        </w:r>
        <w:r w:rsidR="00746060">
          <w:rPr>
            <w:webHidden/>
          </w:rPr>
          <w:fldChar w:fldCharType="begin"/>
        </w:r>
        <w:r w:rsidR="00746060">
          <w:rPr>
            <w:webHidden/>
          </w:rPr>
          <w:instrText xml:space="preserve"> PAGEREF _Toc173337769 \h </w:instrText>
        </w:r>
        <w:r w:rsidR="00746060">
          <w:rPr>
            <w:webHidden/>
          </w:rPr>
        </w:r>
        <w:r w:rsidR="00746060">
          <w:rPr>
            <w:webHidden/>
          </w:rPr>
          <w:fldChar w:fldCharType="separate"/>
        </w:r>
        <w:r w:rsidR="00746060">
          <w:rPr>
            <w:webHidden/>
          </w:rPr>
          <w:t>4</w:t>
        </w:r>
        <w:r w:rsidR="00746060">
          <w:rPr>
            <w:webHidden/>
          </w:rPr>
          <w:fldChar w:fldCharType="end"/>
        </w:r>
      </w:hyperlink>
    </w:p>
    <w:p w:rsidR="00D06E32" w:rsidRPr="00DC4472" w:rsidRDefault="00DC092F" w:rsidP="00DC4472">
      <w:pPr>
        <w:rPr>
          <w:lang w:val="et-EE"/>
        </w:rPr>
      </w:pPr>
      <w:r>
        <w:rPr>
          <w:lang w:val="et-EE"/>
        </w:rPr>
        <w:fldChar w:fldCharType="end"/>
      </w:r>
      <w:r>
        <w:br w:type="page"/>
      </w:r>
    </w:p>
    <w:p w:rsidR="00194036" w:rsidRDefault="00194036" w:rsidP="00194036">
      <w:pPr>
        <w:pStyle w:val="Antrat2"/>
      </w:pPr>
      <w:bookmarkStart w:id="0" w:name="_Toc528574298"/>
      <w:bookmarkStart w:id="1" w:name="_Toc127973532"/>
      <w:r>
        <w:lastRenderedPageBreak/>
        <w:t>E. recepto posistemės duomenų patikros taisyklės</w:t>
      </w:r>
      <w:bookmarkEnd w:id="0"/>
      <w:bookmarkEnd w:id="1"/>
    </w:p>
    <w:p w:rsidR="00194036" w:rsidRDefault="00194036" w:rsidP="00194036">
      <w:pPr>
        <w:rPr>
          <w:rFonts w:cs="Arial"/>
          <w:b/>
          <w:bCs/>
          <w:iCs/>
          <w:sz w:val="22"/>
          <w:szCs w:val="22"/>
        </w:rPr>
      </w:pPr>
    </w:p>
    <w:p w:rsidR="00194036" w:rsidRDefault="00194036" w:rsidP="00194036">
      <w:pPr>
        <w:pStyle w:val="Antrat3"/>
      </w:pPr>
      <w:r>
        <w:t>E.recepto skyrimo patikros taisyklės</w:t>
      </w:r>
    </w:p>
    <w:p w:rsidR="00194036" w:rsidRDefault="00194036" w:rsidP="00194036">
      <w:pPr>
        <w:rPr>
          <w:rFonts w:ascii="Tahoma" w:hAnsi="Tahoma" w:cstheme="minorBidi"/>
        </w:rPr>
      </w:pPr>
    </w:p>
    <w:tbl>
      <w:tblPr>
        <w:tblStyle w:val="TableGrid"/>
        <w:tblW w:w="0" w:type="auto"/>
        <w:tblInd w:w="0" w:type="dxa"/>
        <w:tblLayout w:type="fixed"/>
        <w:tblLook w:val="04A0" w:firstRow="1" w:lastRow="0" w:firstColumn="1" w:lastColumn="0" w:noHBand="0" w:noVBand="1"/>
      </w:tblPr>
      <w:tblGrid>
        <w:gridCol w:w="1555"/>
        <w:gridCol w:w="6378"/>
        <w:gridCol w:w="1695"/>
      </w:tblGrid>
      <w:tr w:rsidR="00194036" w:rsidTr="00194036">
        <w:trPr>
          <w:trHeight w:val="546"/>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b/>
                <w:bCs/>
                <w:sz w:val="20"/>
                <w:szCs w:val="20"/>
              </w:rPr>
              <w:t>Taisyklės kodas</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b/>
                <w:bCs/>
                <w:sz w:val="20"/>
                <w:szCs w:val="20"/>
              </w:rPr>
              <w:t>Taisyklės aprašymas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b/>
                <w:bCs/>
                <w:sz w:val="20"/>
                <w:szCs w:val="20"/>
              </w:rPr>
              <w:t>Taikoma versijai</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ERMPR_0002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Turi būti nurodyta "Diagnozė"</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 naudoja tekstą</w:t>
            </w:r>
          </w:p>
          <w:p w:rsidR="00194036" w:rsidRDefault="00194036" w:rsidP="00194036">
            <w:pPr>
              <w:ind w:firstLine="0"/>
              <w:jc w:val="both"/>
              <w:rPr>
                <w:rFonts w:ascii="Arial" w:hAnsi="Arial" w:cs="Arial"/>
                <w:sz w:val="20"/>
                <w:szCs w:val="20"/>
              </w:rPr>
            </w:pPr>
            <w:r>
              <w:rPr>
                <w:rFonts w:ascii="Arial" w:hAnsi="Arial" w:cs="Arial"/>
                <w:sz w:val="20"/>
                <w:szCs w:val="20"/>
              </w:rPr>
              <w:t>29 versija turi imti iš Condition</w:t>
            </w:r>
          </w:p>
        </w:tc>
      </w:tr>
      <w:tr w:rsidR="00194036" w:rsidTr="00194036">
        <w:trPr>
          <w:trHeight w:val="2180"/>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ERMPR_0003</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Turi būti nurodyta kas skiriama: Vaistas/ MPP/ Ekstemporalus vaistas/ Vardinis vaistas/MP (akiniai/Lęšiai)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 naudoja tekstą</w:t>
            </w:r>
          </w:p>
          <w:p w:rsidR="00194036" w:rsidRDefault="00194036" w:rsidP="00194036">
            <w:pPr>
              <w:ind w:firstLine="0"/>
              <w:jc w:val="both"/>
              <w:rPr>
                <w:rFonts w:ascii="Arial" w:hAnsi="Arial" w:cs="Arial"/>
                <w:sz w:val="20"/>
                <w:szCs w:val="20"/>
              </w:rPr>
            </w:pPr>
            <w:r>
              <w:rPr>
                <w:rFonts w:ascii="Arial" w:hAnsi="Arial" w:cs="Arial"/>
                <w:sz w:val="20"/>
                <w:szCs w:val="20"/>
              </w:rPr>
              <w:t>29 versija turi imti iš klasifikatoriaus medication-prescription-type</w:t>
            </w:r>
          </w:p>
        </w:tc>
      </w:tr>
      <w:tr w:rsidR="00194036" w:rsidTr="00194036">
        <w:trPr>
          <w:trHeight w:val="561"/>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ERMPR_0004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Neužpildyti privalomi vaisto laukai ( "Bendrinis pavadinimas" arba "Konkretus pavadinimas", ATC kodas, "Vaisto stiprumas", "Farmacinė forma", "Vartojimo būdas", "Trukmė", "Dozuočių skaičius")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rPr>
          <w:trHeight w:val="561"/>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ERMPR_0006</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Neužpildyti privalomi MPP laukai ("Konkretus pavadinimas" arba "Grupės pavadinimas", "Trukmė", "Kiekis")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rPr>
          <w:trHeight w:val="561"/>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ERMPR_0008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Neužpildyti privalomi nekompensuojamo Ekstemporalaus vaisto laukai ("Gaminamo vaisto aprašymas", "Vartojimo būdas", "Trukmė", "Dozuočių skaičius")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rPr>
          <w:trHeight w:val="561"/>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ERMPR_0009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Neužpildyti privalomi kompensuojamo Ekstemporalaus vaisto laukai ("Veiklioji medžiaga / Bendrinis pavadinimas", "Gaminamas vaistas", "Vartojimo būdas", "Trukmė", "Dozuočių skaičius")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rPr>
          <w:trHeight w:val="561"/>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ERMPR_0010</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Neužpildyti privalomi nekompensuojamo vardinio vaisto laukai ("Bendrinis pavadinimas", "Konkretus pavadinimas", "Vaisto stiprumas", "Farmacinė forma", "Vartojimo būdas", "Trukmė", "Dozuočių skaičius")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rPr>
          <w:trHeight w:val="561"/>
        </w:trPr>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ERMPR_0012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Turi būti nurodyta "Recepto išrašymo žyma"</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lastRenderedPageBreak/>
              <w:t>ERMPR_0013</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Jei pasirinkta recepto išrašymo žyma „Išrašomas elektroninis receptas“, turi būti abu laukai ("Tęstinio/Ilgalaikio gydymo žyma", "Išdavimų skaičius") arba užpildyti, arba abu neužpildyti. Jei pasirinkta kita žyma, abu laukai turi būti neužpildyti.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ERMPR_0015</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Neužpildyti privalomi recepto laukai ("Galioja nuo", "Galiojimo dienų skaičius", Galioja iki")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ERMPR_0017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Turi būti užpildytas privalomas kompensuojamo recepto laukas ("Kompensacijos rūšies kodas")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ERMPR_0021</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galiojimo pradžia turi būti lygi ar vėlesnė už recepto išrašymo datą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ERMPR_0022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galiojimo pradžia turi būti lygi ar vėlesnė už recepto išrašymo datą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ERMPR_0023</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išrašymo data turi būti mažesnė arba lygi einamajai datai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ERMPR_0024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FF0000"/>
                <w:sz w:val="20"/>
                <w:szCs w:val="20"/>
              </w:rPr>
            </w:pPr>
            <w:r>
              <w:rPr>
                <w:rFonts w:ascii="Arial" w:hAnsi="Arial" w:cs="Arial"/>
                <w:sz w:val="20"/>
                <w:szCs w:val="20"/>
              </w:rPr>
              <w:t>Tokio ATC kodo 5 lygio skyrimas jau buvo išrašytas ir gydymo kursas dar nepasibaigęs.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FF0000"/>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ERMPR_0027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Laikotarpis nuo recepto galiojimo pradžios (galioja nuo) iki recepto galiojimo pabaigos (galioja iki) yra ilgesnis nei nustatytas leistinas laikotarpis nekompensuojamiems vaistams ir MPP</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ERMPR_0028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tabs>
                <w:tab w:val="left" w:pos="3570"/>
              </w:tabs>
              <w:ind w:firstLine="0"/>
              <w:jc w:val="both"/>
              <w:rPr>
                <w:rFonts w:ascii="Arial" w:hAnsi="Arial" w:cs="Arial"/>
                <w:sz w:val="20"/>
                <w:szCs w:val="20"/>
              </w:rPr>
            </w:pPr>
            <w:r>
              <w:rPr>
                <w:rFonts w:ascii="Arial" w:hAnsi="Arial" w:cs="Arial"/>
                <w:sz w:val="20"/>
                <w:szCs w:val="20"/>
              </w:rPr>
              <w:t>Recepte pateiktas kompensavimo rūšies kodas yra neteisingas arba negaliojantis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ERMPR_0034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Laikotarpis nuo recepto išrašymo datos iki jo įsigaliojimo pradžios negali būti ilgesnis nei sisteminiu parametru nurodytas  dienų skaičius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ERMPR_0044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Turi būti užpildytas laukas "SPĮ specialisto pareiškimas galioja iki", kai skiriamas nekompensuojamas vardinis vaistas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ERMPR_0045</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Asmuo nedraustas privalomuoju sveikatos draudimu recepto išrašymo datai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ERMPR_0048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FF0000"/>
                <w:sz w:val="20"/>
                <w:szCs w:val="20"/>
              </w:rPr>
            </w:pPr>
            <w:r>
              <w:rPr>
                <w:rFonts w:ascii="Arial" w:hAnsi="Arial" w:cs="Arial"/>
                <w:sz w:val="20"/>
                <w:szCs w:val="20"/>
              </w:rPr>
              <w:t>Asmuo recepto išrašymo dieną yra miręs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ERMPR_0050</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Jeigu jau yra paskirti to paties bendrinio pavadinimo ir tos pačios farmacinės formos kompensuojamieji vaistai, tai naujai išrašomo skyrimo kompensuojamajam vaistui tuo pačiu bendriniu pavadinimu ir ta pačia farmacine forma data negali būti ankstesnė nei jau paskirto ir išduoto vaisto (recepto būsena [Įsigytas]) [pakanka iki data] – N (sisteminis parametras) dienų.</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ED0000"/>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ERMPR_0051</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Jei nurodyta recepto galiojimo trukmė ilgesnė nei 30 dienų, tai turi būti nurodytas požymis "Tęstinis/ilgalaikis gydymas" ir atvirkščiai jei nurodytas požymis "Tęstinis/ilgalaikis gydymas" tai recepto galiojimo trukmė turi būti ilgesnė nei 30 dienų.</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ERMPR_0059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Jei pildomas duomenų laukas "Pagrindimas dėl skyrimo prekiniu pavadinimu", tai turi būti nurodyta ir žyma, kad tai "GKK sprendimas".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ERMPR_0067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galiojimas narkotiniams vaistams turi būti neilgesnis nei N dienos įskaitant recepto išrašymo dieną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lastRenderedPageBreak/>
              <w:t>ERMPR_0068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galiojimas vaistams/MPP turi būti neilgesnis nei 30 dienų įskaitant recepto išrašymo dieną, kai nenurodyta žyma "Tęstinis/Ilgalaikis gydymas"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ERMPR_0069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galiojimas turi būti neilgesnis nei 360 dienų įskaitant recepto išrašymo dieną, kai nurodyta žyma "Tęstinis/Ilgalaikis gydymas"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tabs>
                <w:tab w:val="left" w:pos="1290"/>
              </w:tabs>
              <w:ind w:firstLine="0"/>
              <w:jc w:val="both"/>
              <w:rPr>
                <w:rFonts w:ascii="Arial" w:hAnsi="Arial" w:cs="Arial"/>
                <w:sz w:val="20"/>
                <w:szCs w:val="20"/>
              </w:rPr>
            </w:pPr>
            <w:r>
              <w:rPr>
                <w:rFonts w:ascii="Arial" w:hAnsi="Arial" w:cs="Arial"/>
                <w:sz w:val="20"/>
                <w:szCs w:val="20"/>
              </w:rPr>
              <w:t>ERMPR_0070</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Psichotropinių vaistų vienu kartu galima išrašyti ne ilgesniam kaip 30 dienų gydymo kursui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ERMPR_0089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Nurodyto bendrinio pavadinimo nėra Lietuvos Respublikos vaistų registro sąraše, Bendrijos vaistinių preparatų registre, Lygiagrečiai importuojamų vaistinių preparatų sąraše, Lygiagrečiai platinamų vaistinių preparatų sąraše</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ERMPR_0099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"Dozuočių skaičius" turi būti lygus laukų "Vienkartinė dozė", "Vartojimo dažnumas", "Trukmė" reikšmių sandaugai.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ERMPR_0100</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"Paros dozė" turi būti lygi laukų "Vienkartinė dozė" ir "Vartojimo dažnumas" reikšmių sandaugai.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tabs>
                <w:tab w:val="left" w:pos="1440"/>
              </w:tabs>
              <w:ind w:firstLine="0"/>
              <w:jc w:val="both"/>
              <w:rPr>
                <w:rFonts w:ascii="Arial" w:hAnsi="Arial" w:cs="Arial"/>
                <w:sz w:val="20"/>
                <w:szCs w:val="20"/>
              </w:rPr>
            </w:pPr>
            <w:r>
              <w:rPr>
                <w:rFonts w:ascii="Arial" w:hAnsi="Arial" w:cs="Arial"/>
                <w:sz w:val="20"/>
                <w:szCs w:val="20"/>
              </w:rPr>
              <w:t>ERMPR_0101</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MPP ir MP skyrimo atveju lauke "Kiekis" nurodyta reikšmė turi būti sveikas skaičius.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ERMPR_0103</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Atributas "Kompensuojamas" turi būti užpildytas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ERMPR_0104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 būti nurodytas kompensacijos procentas, jei recepte nepažymėtas kompensavimo požymis.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ERMPR_0105</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išrašyti recepto pacientui, kurio gimimo datos duomenų neturi ESPBI 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ERMPR_0107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Asmuo recepto išrašymo dieną dar nebuvo gimęs.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ERMPR_0113</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Išrašant E. receptą su žymomis "Gydymui tęsti" ar "Ilgalaikiam gydymui", vaistų ar MPP išdavimų skaičius turi būti ne mažiau nei du.</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ERMPR_0114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„Pirmas paskyrimas“ žyma galima tik jei e. receptas išrašomas dėl vaistinių preparatų.</w:t>
            </w:r>
          </w:p>
        </w:tc>
        <w:tc>
          <w:tcPr>
            <w:tcW w:w="1695"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jc w:val="both"/>
              <w:rPr>
                <w:rFonts w:ascii="Arial" w:hAnsi="Arial" w:cs="Arial"/>
                <w:sz w:val="20"/>
                <w:szCs w:val="20"/>
                <w:lang w:val="en-US"/>
              </w:rPr>
            </w:pPr>
            <w:r>
              <w:rPr>
                <w:rFonts w:ascii="Arial" w:hAnsi="Arial" w:cs="Arial"/>
                <w:sz w:val="20"/>
                <w:szCs w:val="20"/>
                <w:lang w:val="en-US"/>
              </w:rPr>
              <w:t>29 versija</w:t>
            </w:r>
          </w:p>
          <w:p w:rsidR="00194036" w:rsidRDefault="00194036" w:rsidP="00194036">
            <w:pPr>
              <w:ind w:firstLine="0"/>
              <w:jc w:val="both"/>
              <w:rPr>
                <w:rFonts w:ascii="Arial" w:hAnsi="Arial" w:cs="Arial"/>
                <w:sz w:val="20"/>
                <w:szCs w:val="20"/>
                <w:lang w:val="en-US"/>
              </w:rPr>
            </w:pP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ERMPR_0115</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„Pirmas paskyrimas“ žyma galima tik jei e. receptas išrašomas dėl kompensuojamųjų tik bendriniu pavadinimu išrašytų vaistinių preparatų.</w:t>
            </w:r>
          </w:p>
        </w:tc>
        <w:tc>
          <w:tcPr>
            <w:tcW w:w="1695"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jc w:val="both"/>
              <w:rPr>
                <w:rFonts w:ascii="Arial" w:hAnsi="Arial" w:cs="Arial"/>
                <w:sz w:val="20"/>
                <w:szCs w:val="20"/>
              </w:rPr>
            </w:pPr>
            <w:r>
              <w:rPr>
                <w:rFonts w:ascii="Arial" w:hAnsi="Arial" w:cs="Arial"/>
                <w:sz w:val="20"/>
                <w:szCs w:val="20"/>
              </w:rPr>
              <w:t>29 versija</w:t>
            </w:r>
          </w:p>
          <w:p w:rsidR="00194036" w:rsidRDefault="00194036" w:rsidP="00194036">
            <w:pPr>
              <w:ind w:firstLine="0"/>
              <w:jc w:val="both"/>
              <w:rPr>
                <w:rFonts w:ascii="Arial" w:hAnsi="Arial" w:cs="Arial"/>
                <w:sz w:val="20"/>
                <w:szCs w:val="20"/>
              </w:rPr>
            </w:pP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ERMPR_0117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„Pirmas paskyrimas“ žyma nurodyta, kai pacientas vaistinį preparatą tuo pačiu bendriniu pavadinimu vartojo per @erx_medziagos_skyr_laikotarpis@ mėn. laikotarpį.</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ERMPR_0118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„Pirmas paskyrimas“ žyma nenurodyta nors pacientas vaistinio preparato tuo pačiu bendriniu pavadinimu nevartojo per @erx_medziagos_skyr_laikotarpis@ mėn. laikotarpį.</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ERMPR_1002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atšaukti recepto, jei nenurodyta recepto atšaukimo priežastis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ERMPR_1004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atšaukti skyrimo, jei nenurodyta skyrimo atšaukimo priežastis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lastRenderedPageBreak/>
              <w:t>ERMPR_1006</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sustabdyti recepto, jei nenurodyta recepto sustabdymo priežastis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ERMPR_1008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redaguoti skyrimo duomenų, jeigu skyrimo būsena nėra "Pildomas" arba „Patvirtintas“.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ED0000"/>
                <w:sz w:val="20"/>
                <w:szCs w:val="20"/>
              </w:rPr>
            </w:pPr>
            <w:r>
              <w:rPr>
                <w:rFonts w:ascii="Arial" w:hAnsi="Arial" w:cs="Arial"/>
                <w:sz w:val="20"/>
                <w:szCs w:val="20"/>
              </w:rPr>
              <w:t>28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ERMPR_1014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atnaujinti recepto galiojimo, jei nenurodyta recepto Sustabdymo atšaukimo priežastis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ERMPR_1017A</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Anuliuoti rezervaciją gali tik receptą rezervavusi vaistinė. Rezervavusi vaistinė: @p_fhorg_details@, specialistas: @p_fhprc_name@, rezervuota: @p_reserved_date@.</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ERMPR_1017B</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Užrakinti rezervuotą receptą gali tik receptą rezervavusi vaistinė. Rezervavusi vaistinė: @p_fhorg_details@, specialistas: @p_fhprc_name@, rezervuota: @p_reserved_date@.</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ERMPR_1018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anuliuoti rezervacijos, jei nenurodyta rezervacijos anuliavimo priežastis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ERMPR_1021</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keisti skyrimo būsenos iš #state_old į #state_new</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ERMPR_1022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keisti recepto būsenos iš #state_old į #state_new</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ERMPR_1023</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Esant skyrimo būsenai #pr_status negali būti tokia recepto būsena #status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ERMPR_1026</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įrašyti "Pristatymo datos", jei recepto būsena nėra "Rezervuotas". "Pristatymo data" turi būti įrašyta, jei recepto būsena "Rezervuotas".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ERMPR_1028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Užrakintas receptas gali būti tik tuo atveju, jei jo būsena yra "Galioja" arba "Rezervuotas". Atrakinkite receptą arba pakeiskite recepto būseną.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ERMPR_1029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Receptas yra užrakintas ir pradėtas vaistų išdavimo procesas. Užrakinusi vaistinė: @p_lock_department@, specialistas: @p_lock_who@, užrakinta: @p_lock_when@.</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ERMPR_1030</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Receptą atrakinti gali tik vaistinių tinklo, kurio specialistai užrakino receptą, specialistai. Užrakinusi vaistinė: @p_lock_department@, specialistas: @p_lock_who@, užrakinta: @p_lock_when@.</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ERMPR_2002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atšaukti recepto, nes yra pradėti vaisto ar MPP/MP išdavimo veiksmai arba vaistai ar MPP/MP yra išduoti. Tokį receptą galima tik sustabdyti.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ERMPR_2006</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Specialisto licencija recepto išrašymo datai yra negaliojanti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lang w:val="en-US"/>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ERMPR_2007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Gydymo įstaigos licencija recepto išrašymo datai yra negaliojanti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lang w:val="en-US"/>
              </w:rPr>
            </w:pPr>
            <w:r>
              <w:rPr>
                <w:rFonts w:ascii="Arial" w:hAnsi="Arial" w:cs="Arial"/>
                <w:sz w:val="20"/>
                <w:szCs w:val="20"/>
              </w:rPr>
              <w:t>28 ir 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jc w:val="both"/>
              <w:rPr>
                <w:rFonts w:ascii="Arial" w:hAnsi="Arial" w:cs="Arial"/>
                <w:sz w:val="20"/>
                <w:szCs w:val="20"/>
              </w:rPr>
            </w:pPr>
            <w:r>
              <w:rPr>
                <w:rFonts w:ascii="Arial" w:hAnsi="Arial" w:cs="Arial"/>
                <w:sz w:val="20"/>
                <w:szCs w:val="20"/>
              </w:rPr>
              <w:t>ERMPR_3001</w:t>
            </w:r>
          </w:p>
          <w:p w:rsidR="00194036" w:rsidRDefault="00194036" w:rsidP="00194036">
            <w:pPr>
              <w:ind w:firstLine="0"/>
              <w:jc w:val="both"/>
              <w:rPr>
                <w:rFonts w:ascii="Arial" w:hAnsi="Arial" w:cs="Arial"/>
                <w:sz w:val="20"/>
                <w:szCs w:val="20"/>
              </w:rPr>
            </w:pP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galiojimas Vaistams ir MPP turi būti neilgesnis nei N dienų įskaitant recepto išrašymo dieną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lang w:val="en-US"/>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GK sprendimu skiriamas vaistas turi būti konkrečiu pavadinimu</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lang w:val="en-US"/>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ERMPR_3003</w:t>
            </w:r>
          </w:p>
        </w:tc>
        <w:tc>
          <w:tcPr>
            <w:tcW w:w="6378"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jc w:val="both"/>
              <w:rPr>
                <w:rFonts w:ascii="Arial" w:hAnsi="Arial" w:cs="Arial"/>
                <w:sz w:val="20"/>
                <w:szCs w:val="20"/>
              </w:rPr>
            </w:pPr>
            <w:r>
              <w:rPr>
                <w:rFonts w:ascii="Arial" w:hAnsi="Arial" w:cs="Arial"/>
                <w:sz w:val="20"/>
                <w:szCs w:val="20"/>
              </w:rPr>
              <w:t>Insulino dozės forma turėtų būti:</w:t>
            </w:r>
          </w:p>
          <w:p w:rsidR="00194036" w:rsidRDefault="00194036" w:rsidP="00E11CF6">
            <w:pPr>
              <w:numPr>
                <w:ilvl w:val="0"/>
                <w:numId w:val="3"/>
              </w:numPr>
              <w:ind w:firstLine="0"/>
              <w:jc w:val="both"/>
              <w:rPr>
                <w:rFonts w:ascii="Arial" w:hAnsi="Arial" w:cs="Arial"/>
                <w:sz w:val="20"/>
                <w:szCs w:val="20"/>
              </w:rPr>
            </w:pPr>
            <w:r>
              <w:rPr>
                <w:rFonts w:ascii="Arial" w:hAnsi="Arial" w:cs="Arial"/>
                <w:sz w:val="20"/>
                <w:szCs w:val="20"/>
              </w:rPr>
              <w:t>injekc_susp_užtaise — injekcinė suspensija užtaise</w:t>
            </w:r>
          </w:p>
          <w:p w:rsidR="00194036" w:rsidRDefault="00194036" w:rsidP="00E11CF6">
            <w:pPr>
              <w:numPr>
                <w:ilvl w:val="0"/>
                <w:numId w:val="3"/>
              </w:numPr>
              <w:ind w:firstLine="0"/>
              <w:jc w:val="both"/>
              <w:rPr>
                <w:rFonts w:ascii="Arial" w:hAnsi="Arial" w:cs="Arial"/>
                <w:sz w:val="20"/>
                <w:szCs w:val="20"/>
              </w:rPr>
            </w:pPr>
            <w:r>
              <w:rPr>
                <w:rFonts w:ascii="Arial" w:hAnsi="Arial" w:cs="Arial"/>
                <w:sz w:val="20"/>
                <w:szCs w:val="20"/>
              </w:rPr>
              <w:t>injekc_tirp_užtaise — injekcinis tirpalas užtaise</w:t>
            </w:r>
          </w:p>
          <w:p w:rsidR="00194036" w:rsidRDefault="00194036" w:rsidP="00E11CF6">
            <w:pPr>
              <w:numPr>
                <w:ilvl w:val="0"/>
                <w:numId w:val="3"/>
              </w:numPr>
              <w:ind w:firstLine="0"/>
              <w:jc w:val="both"/>
              <w:rPr>
                <w:rFonts w:ascii="Arial" w:hAnsi="Arial" w:cs="Arial"/>
                <w:sz w:val="20"/>
                <w:szCs w:val="20"/>
              </w:rPr>
            </w:pPr>
            <w:r>
              <w:rPr>
                <w:rFonts w:ascii="Arial" w:hAnsi="Arial" w:cs="Arial"/>
                <w:sz w:val="20"/>
                <w:szCs w:val="20"/>
              </w:rPr>
              <w:lastRenderedPageBreak/>
              <w:t>švtkl — švirkštiklis</w:t>
            </w:r>
          </w:p>
          <w:p w:rsidR="00194036" w:rsidRDefault="00194036" w:rsidP="00E11CF6">
            <w:pPr>
              <w:numPr>
                <w:ilvl w:val="0"/>
                <w:numId w:val="3"/>
              </w:numPr>
              <w:ind w:firstLine="0"/>
              <w:jc w:val="both"/>
              <w:rPr>
                <w:rFonts w:ascii="Arial" w:hAnsi="Arial" w:cs="Arial"/>
                <w:sz w:val="20"/>
                <w:szCs w:val="20"/>
              </w:rPr>
            </w:pPr>
            <w:r>
              <w:rPr>
                <w:rFonts w:ascii="Arial" w:hAnsi="Arial" w:cs="Arial"/>
                <w:sz w:val="20"/>
                <w:szCs w:val="20"/>
              </w:rPr>
              <w:t>flak. — Flakonas</w:t>
            </w:r>
          </w:p>
          <w:p w:rsidR="00194036" w:rsidRDefault="00194036" w:rsidP="00E11CF6">
            <w:pPr>
              <w:numPr>
                <w:ilvl w:val="0"/>
                <w:numId w:val="3"/>
              </w:numPr>
              <w:ind w:firstLine="0"/>
              <w:jc w:val="both"/>
              <w:rPr>
                <w:rFonts w:ascii="Arial" w:hAnsi="Arial" w:cs="Arial"/>
                <w:sz w:val="20"/>
                <w:szCs w:val="20"/>
              </w:rPr>
            </w:pPr>
            <w:r>
              <w:rPr>
                <w:rFonts w:ascii="Arial" w:hAnsi="Arial" w:cs="Arial"/>
                <w:sz w:val="20"/>
                <w:szCs w:val="20"/>
              </w:rPr>
              <w:t>injekc_tirp_neadat_injekt — injekcinis tirpalas neadatiniame injektoriuje</w:t>
            </w:r>
          </w:p>
          <w:p w:rsidR="00194036" w:rsidRDefault="00194036" w:rsidP="00E11CF6">
            <w:pPr>
              <w:numPr>
                <w:ilvl w:val="0"/>
                <w:numId w:val="3"/>
              </w:numPr>
              <w:ind w:firstLine="0"/>
              <w:jc w:val="both"/>
              <w:rPr>
                <w:rFonts w:ascii="Arial" w:hAnsi="Arial" w:cs="Arial"/>
                <w:sz w:val="20"/>
                <w:szCs w:val="20"/>
              </w:rPr>
            </w:pPr>
            <w:r>
              <w:rPr>
                <w:rFonts w:ascii="Arial" w:hAnsi="Arial" w:cs="Arial"/>
                <w:sz w:val="20"/>
                <w:szCs w:val="20"/>
              </w:rPr>
              <w:t>užpil_švirkš — užpildytas švirkštas</w:t>
            </w:r>
          </w:p>
          <w:p w:rsidR="00194036" w:rsidRDefault="00194036" w:rsidP="00E11CF6">
            <w:pPr>
              <w:numPr>
                <w:ilvl w:val="0"/>
                <w:numId w:val="3"/>
              </w:numPr>
              <w:ind w:firstLine="0"/>
              <w:jc w:val="both"/>
              <w:rPr>
                <w:rFonts w:ascii="Arial" w:hAnsi="Arial" w:cs="Arial"/>
                <w:sz w:val="20"/>
                <w:szCs w:val="20"/>
              </w:rPr>
            </w:pPr>
            <w:r>
              <w:rPr>
                <w:rFonts w:ascii="Arial" w:hAnsi="Arial" w:cs="Arial"/>
                <w:sz w:val="20"/>
                <w:szCs w:val="20"/>
              </w:rPr>
              <w:t>užpil_švtkl — užpildytas švirkštiklis</w:t>
            </w:r>
          </w:p>
          <w:p w:rsidR="00194036" w:rsidRDefault="00194036" w:rsidP="00194036">
            <w:pPr>
              <w:ind w:firstLine="0"/>
              <w:jc w:val="both"/>
              <w:rPr>
                <w:rFonts w:ascii="Arial" w:hAnsi="Arial" w:cs="Arial"/>
                <w:sz w:val="20"/>
                <w:szCs w:val="20"/>
              </w:rPr>
            </w:pP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lang w:val="en-US"/>
              </w:rPr>
            </w:pPr>
            <w:r>
              <w:rPr>
                <w:rFonts w:ascii="Arial" w:hAnsi="Arial" w:cs="Arial"/>
                <w:sz w:val="20"/>
                <w:szCs w:val="20"/>
                <w:lang w:val="en-US"/>
              </w:rPr>
              <w:lastRenderedPageBreak/>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"Tęstinio/Ilgalaikio gydymo žyma" nenaudojama</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ERMPR_3005</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Mažo terapinio indekso (MTI) vaistas turi būti skiriamas konkrečiu pavadinimu,  jei veiklioji medžiaga yra išrašoma pacientui ne pirmą kartą.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ERMPR_3006</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Biologinis vaistas turi būti skiriamas konkrečiu pavadinimu. Taikoma kompensuojamiems ir nekompensuojamiems vaistams.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Pasirinktas vaistas neatitinka nurodytos diagnozės ir/arba specialisto profesijos pagal VLK nustatytas vaistų skyrimo sąlygas.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ERMPR_3008</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Pasirinktas vaistas neatitinka gydytojo profesijos kodą pagal VLK pateiktas vaisto skyrimo sąlygas.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ERMPR_3009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Su "Ženklinimo išimtis" žyma skiriamas vaistas turi būti nekompensuojamas ir konkrečiu pavadinimu</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ERMPR_3010</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Receptas gali įsigalioti ne anksčiau kaip likus N dienoms, iki baigsis prieš tai išduoti (parduoti) vaistiniai preparatai ar kompensuojamosios MPP.</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ERMPR_3011</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lang w:val="en-US"/>
              </w:rPr>
            </w:pPr>
            <w:r>
              <w:rPr>
                <w:rFonts w:ascii="Arial" w:hAnsi="Arial" w:cs="Arial"/>
                <w:sz w:val="20"/>
                <w:szCs w:val="20"/>
              </w:rPr>
              <w:t>Požymis "Tęstinis/Ilgalaikis gydymas" nepalaikomas nuo recepto duomenų modelio versijos v29</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ERMPR_3012</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Neužpildyti privalomi MP (akiniai/lęšiai) laukai: Medicininė priemonė, optinis prietaisas, Paskirtis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ERMPR_3013</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Akinių lęšiams būtina nurodyti jų tipą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ED0000"/>
                <w:sz w:val="20"/>
                <w:szCs w:val="20"/>
              </w:rPr>
            </w:pPr>
            <w:r>
              <w:rPr>
                <w:rFonts w:ascii="Arial" w:hAnsi="Arial" w:cs="Arial"/>
                <w:sz w:val="20"/>
                <w:szCs w:val="20"/>
              </w:rPr>
              <w:t>ERMPR_3014</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Kontaktiniai lęšiai nekompensuojami</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ED0000"/>
                <w:sz w:val="20"/>
                <w:szCs w:val="20"/>
              </w:rPr>
            </w:pPr>
            <w:r>
              <w:rPr>
                <w:rFonts w:ascii="Arial" w:hAnsi="Arial" w:cs="Arial"/>
                <w:sz w:val="20"/>
                <w:szCs w:val="20"/>
              </w:rPr>
              <w:t>ERMPR_3015</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Recepto galiojimas MP (akiniams/lęšiams) turi būti neilgesnis nei N dienų įskaitant recepto išrašymo dieną</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ED0000"/>
                <w:sz w:val="20"/>
                <w:szCs w:val="20"/>
              </w:rPr>
            </w:pPr>
            <w:r>
              <w:rPr>
                <w:rFonts w:ascii="Arial" w:hAnsi="Arial" w:cs="Arial"/>
                <w:sz w:val="20"/>
                <w:szCs w:val="20"/>
              </w:rPr>
              <w:t>ERMPR_3016</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Negalima uždaryti recepto, kol neatliktas pilnas išdavimas.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color w:val="ED0000"/>
                <w:sz w:val="20"/>
                <w:szCs w:val="20"/>
              </w:rPr>
            </w:pPr>
            <w:r>
              <w:rPr>
                <w:rFonts w:ascii="Arial" w:hAnsi="Arial" w:cs="Arial"/>
                <w:sz w:val="20"/>
                <w:szCs w:val="20"/>
              </w:rPr>
              <w:t>ERMPR_3017</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rPr>
              <w:t>Koreguoti pasirašytą receptą galima tik jei</w:t>
            </w:r>
          </w:p>
          <w:p w:rsidR="00194036" w:rsidRDefault="00194036" w:rsidP="00194036">
            <w:pPr>
              <w:ind w:firstLine="0"/>
              <w:jc w:val="both"/>
              <w:rPr>
                <w:rFonts w:ascii="Arial" w:hAnsi="Arial" w:cs="Arial"/>
                <w:sz w:val="20"/>
                <w:szCs w:val="20"/>
              </w:rPr>
            </w:pPr>
            <w:r>
              <w:rPr>
                <w:rFonts w:ascii="Arial" w:hAnsi="Arial" w:cs="Arial"/>
                <w:sz w:val="20"/>
                <w:szCs w:val="20"/>
              </w:rPr>
              <w:t>Receptas yra aktyvus (nėra rezervuotas, sustabdytas, atšauktas, įsigytas)</w:t>
            </w:r>
          </w:p>
          <w:p w:rsidR="00194036" w:rsidRDefault="00194036" w:rsidP="00194036">
            <w:pPr>
              <w:ind w:firstLine="0"/>
              <w:jc w:val="both"/>
              <w:rPr>
                <w:rFonts w:ascii="Arial" w:hAnsi="Arial" w:cs="Arial"/>
                <w:sz w:val="20"/>
                <w:szCs w:val="20"/>
              </w:rPr>
            </w:pPr>
            <w:r>
              <w:rPr>
                <w:rFonts w:ascii="Arial" w:hAnsi="Arial" w:cs="Arial"/>
                <w:sz w:val="20"/>
                <w:szCs w:val="20"/>
              </w:rPr>
              <w:t>Receptas yra neužrakintas</w:t>
            </w:r>
          </w:p>
          <w:p w:rsidR="00194036" w:rsidRDefault="00194036" w:rsidP="00194036">
            <w:pPr>
              <w:ind w:firstLine="0"/>
              <w:jc w:val="both"/>
              <w:rPr>
                <w:rFonts w:ascii="Arial" w:hAnsi="Arial" w:cs="Arial"/>
                <w:sz w:val="20"/>
                <w:szCs w:val="20"/>
              </w:rPr>
            </w:pPr>
            <w:r>
              <w:rPr>
                <w:rFonts w:ascii="Arial" w:hAnsi="Arial" w:cs="Arial"/>
                <w:sz w:val="20"/>
                <w:szCs w:val="20"/>
              </w:rPr>
              <w:t>Receptas neturi susijusių išdavimų, išimtis jei keičiama diagnozė</w:t>
            </w:r>
          </w:p>
          <w:p w:rsidR="00194036" w:rsidRDefault="00194036" w:rsidP="00194036">
            <w:pPr>
              <w:ind w:firstLine="0"/>
              <w:jc w:val="both"/>
              <w:rPr>
                <w:rFonts w:ascii="Arial" w:hAnsi="Arial" w:cs="Arial"/>
                <w:sz w:val="20"/>
                <w:szCs w:val="20"/>
              </w:rPr>
            </w:pPr>
            <w:r>
              <w:rPr>
                <w:rFonts w:ascii="Arial" w:hAnsi="Arial" w:cs="Arial"/>
                <w:sz w:val="20"/>
                <w:szCs w:val="20"/>
              </w:rPr>
              <w:t>Recepte negali keistis paciento, išrašiusios organizacijos ir enocounter duomenys,</w:t>
            </w:r>
          </w:p>
          <w:p w:rsidR="00194036" w:rsidRDefault="00194036" w:rsidP="00194036">
            <w:pPr>
              <w:ind w:firstLine="0"/>
              <w:jc w:val="both"/>
              <w:rPr>
                <w:rFonts w:ascii="Arial" w:hAnsi="Arial" w:cs="Arial"/>
                <w:sz w:val="20"/>
                <w:szCs w:val="20"/>
              </w:rPr>
            </w:pPr>
            <w:r>
              <w:rPr>
                <w:rFonts w:ascii="Arial" w:hAnsi="Arial" w:cs="Arial"/>
                <w:sz w:val="20"/>
                <w:szCs w:val="20"/>
              </w:rPr>
              <w:t>Recepto duomenų modelio versija yra v29</w:t>
            </w:r>
          </w:p>
          <w:p w:rsidR="00194036" w:rsidRDefault="00194036" w:rsidP="00194036">
            <w:pPr>
              <w:ind w:firstLine="0"/>
              <w:jc w:val="both"/>
              <w:rPr>
                <w:rFonts w:ascii="Arial" w:hAnsi="Arial" w:cs="Arial"/>
                <w:sz w:val="20"/>
                <w:szCs w:val="20"/>
              </w:rPr>
            </w:pPr>
            <w:r>
              <w:rPr>
                <w:rFonts w:ascii="Arial" w:hAnsi="Arial" w:cs="Arial"/>
                <w:sz w:val="20"/>
                <w:szCs w:val="20"/>
              </w:rPr>
              <w:lastRenderedPageBreak/>
              <w:t>Pasirašyto redaguojamo dokumento kompozicijoje turi būti nurodoma dokumento redagavimo priežastis (taip pat kaip dokumento atšaukimo atveju).</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both"/>
              <w:rPr>
                <w:rFonts w:ascii="Arial" w:hAnsi="Arial" w:cs="Arial"/>
                <w:sz w:val="20"/>
                <w:szCs w:val="20"/>
              </w:rPr>
            </w:pPr>
            <w:r>
              <w:rPr>
                <w:rFonts w:ascii="Arial" w:hAnsi="Arial" w:cs="Arial"/>
                <w:sz w:val="20"/>
                <w:szCs w:val="20"/>
                <w:lang w:val="en-US"/>
              </w:rPr>
              <w:lastRenderedPageBreak/>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ERMPR_3018</w:t>
            </w:r>
          </w:p>
        </w:tc>
        <w:tc>
          <w:tcPr>
            <w:tcW w:w="6378"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rPr>
                <w:rFonts w:ascii="Arial" w:hAnsi="Arial" w:cs="Arial"/>
                <w:sz w:val="20"/>
                <w:szCs w:val="20"/>
              </w:rPr>
            </w:pPr>
            <w:r>
              <w:rPr>
                <w:rFonts w:ascii="Arial" w:hAnsi="Arial" w:cs="Arial"/>
                <w:sz w:val="20"/>
                <w:szCs w:val="20"/>
              </w:rPr>
              <w:t>Koreguoti pasirašytą išdavimo dokumentą galima tik jei </w:t>
            </w:r>
          </w:p>
          <w:p w:rsidR="00194036" w:rsidRDefault="00194036" w:rsidP="00E11CF6">
            <w:pPr>
              <w:numPr>
                <w:ilvl w:val="0"/>
                <w:numId w:val="4"/>
              </w:numPr>
              <w:ind w:firstLine="0"/>
              <w:rPr>
                <w:rFonts w:ascii="Arial" w:hAnsi="Arial" w:cs="Arial"/>
                <w:sz w:val="20"/>
                <w:szCs w:val="20"/>
              </w:rPr>
            </w:pPr>
            <w:r>
              <w:rPr>
                <w:rFonts w:ascii="Arial" w:hAnsi="Arial" w:cs="Arial"/>
                <w:sz w:val="20"/>
                <w:szCs w:val="20"/>
              </w:rPr>
              <w:t>Dokumente negali keistis paciento, organizacijos ir enocounter duomenys,</w:t>
            </w:r>
          </w:p>
          <w:p w:rsidR="00194036" w:rsidRDefault="00194036" w:rsidP="00E11CF6">
            <w:pPr>
              <w:numPr>
                <w:ilvl w:val="0"/>
                <w:numId w:val="4"/>
              </w:numPr>
              <w:ind w:firstLine="0"/>
              <w:rPr>
                <w:rFonts w:ascii="Arial" w:hAnsi="Arial" w:cs="Arial"/>
                <w:sz w:val="20"/>
                <w:szCs w:val="20"/>
              </w:rPr>
            </w:pPr>
            <w:r>
              <w:rPr>
                <w:rFonts w:ascii="Arial" w:hAnsi="Arial" w:cs="Arial"/>
                <w:sz w:val="20"/>
                <w:szCs w:val="20"/>
              </w:rPr>
              <w:t>Duomenų modelio versija yra v29</w:t>
            </w:r>
          </w:p>
          <w:p w:rsidR="00194036" w:rsidRDefault="00194036" w:rsidP="00E11CF6">
            <w:pPr>
              <w:numPr>
                <w:ilvl w:val="0"/>
                <w:numId w:val="4"/>
              </w:numPr>
              <w:ind w:firstLine="0"/>
              <w:rPr>
                <w:rFonts w:ascii="Arial" w:hAnsi="Arial" w:cs="Arial"/>
                <w:sz w:val="20"/>
                <w:szCs w:val="20"/>
              </w:rPr>
            </w:pPr>
            <w:r>
              <w:rPr>
                <w:rFonts w:ascii="Arial" w:hAnsi="Arial" w:cs="Arial"/>
                <w:sz w:val="20"/>
                <w:szCs w:val="20"/>
              </w:rPr>
              <w:t>Pasirašyto redaguojamo dokumento kompozicijoje turi būti nurodoma dokumento redagavimo priežastis (taip pat kaip dokumento atšaukimo atveju).</w:t>
            </w:r>
          </w:p>
          <w:p w:rsidR="00194036" w:rsidRDefault="00194036" w:rsidP="00194036">
            <w:pPr>
              <w:ind w:firstLine="0"/>
              <w:rPr>
                <w:rFonts w:ascii="Arial" w:hAnsi="Arial" w:cs="Arial"/>
                <w:sz w:val="20"/>
                <w:szCs w:val="20"/>
              </w:rPr>
            </w:pP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155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ERMPR_3019</w:t>
            </w:r>
          </w:p>
        </w:tc>
        <w:tc>
          <w:tcPr>
            <w:tcW w:w="6378" w:type="dxa"/>
            <w:tcBorders>
              <w:top w:val="single" w:sz="4" w:space="0" w:color="auto"/>
              <w:left w:val="single" w:sz="4" w:space="0" w:color="auto"/>
              <w:bottom w:val="single" w:sz="4" w:space="0" w:color="auto"/>
              <w:right w:val="single" w:sz="4" w:space="0" w:color="auto"/>
            </w:tcBorders>
            <w:hideMark/>
          </w:tcPr>
          <w:p w:rsidR="00194036" w:rsidRDefault="00194036" w:rsidP="00194036">
            <w:pPr>
              <w:tabs>
                <w:tab w:val="left" w:pos="4245"/>
              </w:tabs>
              <w:ind w:firstLine="0"/>
              <w:rPr>
                <w:rFonts w:ascii="Arial" w:hAnsi="Arial" w:cs="Arial"/>
                <w:sz w:val="20"/>
                <w:szCs w:val="20"/>
              </w:rPr>
            </w:pPr>
            <w:r>
              <w:rPr>
                <w:rFonts w:ascii="Arial" w:hAnsi="Arial" w:cs="Arial"/>
                <w:sz w:val="20"/>
                <w:szCs w:val="20"/>
              </w:rPr>
              <w:t>Receptas turi neužbaigtą nuotolinės vaistinės užsakymą. Užsakymas neužbaigtas "Vaistinės pavadinimas"</w:t>
            </w:r>
          </w:p>
        </w:tc>
        <w:tc>
          <w:tcPr>
            <w:tcW w:w="1695"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center"/>
              <w:rPr>
                <w:rFonts w:ascii="Arial" w:hAnsi="Arial" w:cs="Arial"/>
                <w:sz w:val="20"/>
                <w:szCs w:val="20"/>
                <w:lang w:val="en-US"/>
              </w:rPr>
            </w:pPr>
            <w:r>
              <w:rPr>
                <w:rFonts w:ascii="Arial" w:hAnsi="Arial" w:cs="Arial"/>
                <w:sz w:val="20"/>
                <w:szCs w:val="20"/>
                <w:lang w:val="en-US"/>
              </w:rPr>
              <w:t>29 versija</w:t>
            </w:r>
          </w:p>
        </w:tc>
      </w:tr>
    </w:tbl>
    <w:p w:rsidR="00194036" w:rsidRDefault="00194036" w:rsidP="00194036">
      <w:pPr>
        <w:rPr>
          <w:rFonts w:cs="Arial"/>
          <w:kern w:val="2"/>
          <w14:ligatures w14:val="standardContextual"/>
        </w:rPr>
      </w:pPr>
    </w:p>
    <w:p w:rsidR="00194036" w:rsidRDefault="00194036" w:rsidP="00194036">
      <w:pPr>
        <w:rPr>
          <w:rFonts w:cs="Arial"/>
          <w:sz w:val="22"/>
          <w:szCs w:val="22"/>
        </w:rPr>
      </w:pPr>
    </w:p>
    <w:p w:rsidR="00194036" w:rsidRDefault="00194036" w:rsidP="00194036">
      <w:pPr>
        <w:rPr>
          <w:rFonts w:cs="Arial"/>
          <w:b/>
          <w:bCs/>
          <w:iCs/>
        </w:rPr>
      </w:pPr>
      <w:r>
        <w:rPr>
          <w:rFonts w:cs="Arial"/>
          <w:b/>
          <w:bCs/>
          <w:iCs/>
        </w:rPr>
        <w:t>E.recepto  išdavimo patikros taisyklės</w:t>
      </w:r>
    </w:p>
    <w:p w:rsidR="00194036" w:rsidRDefault="00194036" w:rsidP="00194036">
      <w:pPr>
        <w:rPr>
          <w:rFonts w:cs="Arial"/>
        </w:rPr>
      </w:pPr>
    </w:p>
    <w:p w:rsidR="00194036" w:rsidRDefault="00194036" w:rsidP="00194036">
      <w:pPr>
        <w:rPr>
          <w:rFonts w:cs="Arial"/>
        </w:rPr>
      </w:pPr>
    </w:p>
    <w:p w:rsidR="00194036" w:rsidRDefault="00194036" w:rsidP="00194036">
      <w:pPr>
        <w:rPr>
          <w:rFonts w:cs="Arial"/>
        </w:rPr>
      </w:pPr>
    </w:p>
    <w:tbl>
      <w:tblPr>
        <w:tblStyle w:val="TableGrid"/>
        <w:tblW w:w="0" w:type="auto"/>
        <w:tblInd w:w="0" w:type="dxa"/>
        <w:tblLook w:val="04A0" w:firstRow="1" w:lastRow="0" w:firstColumn="1" w:lastColumn="0" w:noHBand="0" w:noVBand="1"/>
      </w:tblPr>
      <w:tblGrid>
        <w:gridCol w:w="2262"/>
        <w:gridCol w:w="5763"/>
        <w:gridCol w:w="1603"/>
      </w:tblGrid>
      <w:tr w:rsidR="00194036" w:rsidTr="00194036">
        <w:trPr>
          <w:trHeight w:val="633"/>
        </w:trPr>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center"/>
              <w:rPr>
                <w:rFonts w:ascii="Arial" w:hAnsi="Arial" w:cs="Arial"/>
                <w:sz w:val="20"/>
                <w:szCs w:val="20"/>
              </w:rPr>
            </w:pPr>
            <w:r>
              <w:rPr>
                <w:rFonts w:ascii="Arial" w:hAnsi="Arial" w:cs="Arial"/>
                <w:b/>
                <w:bCs/>
                <w:sz w:val="20"/>
                <w:szCs w:val="20"/>
              </w:rPr>
              <w:t>Taisyklės kodas</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center"/>
              <w:rPr>
                <w:rFonts w:ascii="Arial" w:hAnsi="Arial" w:cs="Arial"/>
                <w:sz w:val="20"/>
                <w:szCs w:val="20"/>
              </w:rPr>
            </w:pPr>
            <w:r>
              <w:rPr>
                <w:rFonts w:ascii="Arial" w:hAnsi="Arial" w:cs="Arial"/>
                <w:b/>
                <w:bCs/>
                <w:sz w:val="20"/>
                <w:szCs w:val="20"/>
              </w:rPr>
              <w:t>Taisyklės aprašymas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jc w:val="center"/>
              <w:rPr>
                <w:rFonts w:ascii="Arial" w:hAnsi="Arial" w:cs="Arial"/>
                <w:sz w:val="20"/>
                <w:szCs w:val="20"/>
              </w:rPr>
            </w:pPr>
            <w:r>
              <w:rPr>
                <w:rFonts w:ascii="Arial" w:hAnsi="Arial" w:cs="Arial"/>
                <w:b/>
                <w:bCs/>
                <w:sz w:val="20"/>
                <w:szCs w:val="20"/>
              </w:rPr>
              <w:t>Taikoma versijai</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ERMDP_0002</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Turi būti nurodyta "Vaisto pakanka iki" data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ERMDP_0003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"Vaisto pakanka iki" data turi būti vėlesnė arba lygi už vaisto išdavimo datą.</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ERMDP_0018</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Asmuo nedraustas privalomuoju  sveikatos draudimu kompensuojamo vaisto/MPP/MP išdavimo datai.</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ERMDP_0023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Asmuo išdavimo/pardavimo dieną jau buvo miręs.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ERMDP_0025</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Išdavimo data turi būti lygi arba vėlesnė už recepto išrašymo datą.</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ERMDP_0033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Išduodamo vaisto kiekis negali būti daugiau kaip N proc. mažesnis už recepte išrašytą vaistų kiekį.</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ERMDP_0044</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Nurodytas neteisingas farmacijos specialisto spaudo identifikatorius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ERMDP_0050</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Nenurodytas išduoto vaisto dozuočių arba MPP/MP vienetų skaičius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ERMDP_0052</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Jei receptas rezervuotas, tai laikotarpis nuo recepto galiojimo pabaigos (galioja iki) iki recepto išdavimo datos negali būti ilgesnis nei nustatytas leistinas laikotarpis + N dienų</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tabs>
                <w:tab w:val="left" w:pos="1320"/>
              </w:tabs>
              <w:ind w:firstLine="0"/>
              <w:rPr>
                <w:rFonts w:ascii="Arial" w:hAnsi="Arial" w:cs="Arial"/>
                <w:sz w:val="20"/>
                <w:szCs w:val="20"/>
              </w:rPr>
            </w:pPr>
            <w:r>
              <w:rPr>
                <w:rFonts w:ascii="Arial" w:hAnsi="Arial" w:cs="Arial"/>
                <w:sz w:val="20"/>
                <w:szCs w:val="20"/>
              </w:rPr>
              <w:lastRenderedPageBreak/>
              <w:t>ERMDP_0055</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tabs>
                <w:tab w:val="left" w:pos="1770"/>
              </w:tabs>
              <w:ind w:firstLine="0"/>
              <w:rPr>
                <w:rFonts w:ascii="Arial" w:hAnsi="Arial" w:cs="Arial"/>
                <w:sz w:val="20"/>
                <w:szCs w:val="20"/>
              </w:rPr>
            </w:pPr>
            <w:r>
              <w:rPr>
                <w:rFonts w:ascii="Arial" w:hAnsi="Arial" w:cs="Arial"/>
                <w:sz w:val="20"/>
                <w:szCs w:val="20"/>
              </w:rPr>
              <w:t>Teikiamuose į ESPBI IS išdavimo duomenyse/dokumente nurodytas mažas pajamas turinčio paciento požymis nesutampa su Valstybinio socialinio draudimo fondo valdybos teikiama informacija.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ERMDP_0056</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Teikiamuose į ESPBI IS vaistų išdavimo duomenyse/dokumente nurodytas "Mažiausios paciento priemokos" požymis nesutampa su VLK teikiama informacija.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ERMDP_1004</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Negalima atšaukti vaisto išdavimo dokumento, jei nenurodyti vaisto išdavimo dokumento atšaukimo priežastis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ERMDP_1010</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Negalima keisti vaistų išdavimo būsenos iš #state_old į #state_new</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rPr>
                <w:rFonts w:ascii="Arial" w:hAnsi="Arial" w:cs="Arial"/>
                <w:sz w:val="20"/>
                <w:szCs w:val="20"/>
              </w:rPr>
            </w:pPr>
            <w:r>
              <w:rPr>
                <w:rFonts w:ascii="Arial" w:hAnsi="Arial" w:cs="Arial"/>
                <w:sz w:val="20"/>
                <w:szCs w:val="20"/>
              </w:rPr>
              <w:t>ERMDP_1006</w:t>
            </w:r>
          </w:p>
          <w:p w:rsidR="00194036" w:rsidRDefault="00194036" w:rsidP="00194036">
            <w:pPr>
              <w:ind w:firstLine="0"/>
              <w:rPr>
                <w:rFonts w:ascii="Arial" w:hAnsi="Arial" w:cs="Arial"/>
                <w:sz w:val="20"/>
                <w:szCs w:val="20"/>
              </w:rPr>
            </w:pP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Negalima parduoti (t.y. sukurti išdavimo dokumento), jei recepto būsena nėra viena iš ("Galioja", "Rezervuotas") arba atliekamas išdavimas be recepto.</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b/>
                <w:bCs/>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ERMDP_2004</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Išdavimas negalimas nes receptas atšauktas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ERMDP_2007</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Išdavimo metu receptas turi būti užrakintas išduodančios organizacijos. Užrakinusi vaistinė arba prekybos vieta: @p_lock_department@, specialistas: @p_lock_who@, užrakinta: @p_lock_when@.</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ERMDP_2011</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Negalima išduoti, nes išdavimo data nepatenka į recepto galiojimo laikotarpį.</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ERMDP_2012</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Išduodamas vaistas turi turėti požymį "Vaistas su mažiausia paciento priemoka", kadangi išdavime yra priskirtas požymis "Sukauptas priemokų krepšelis" ir „Padengiama paciento priemoka" (mokama paciento priemoka padengiama valstybės biudžeto lėšomis) yra daugiau už 0 eur.</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ERMDP_2013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Parinkta vaisto pakuotė negali būti išduota, nes turi VLK nustatytus apribojimus, vertinant pagal recepto išrašymo datą.</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rPr>
              <w:t>28 ir 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ERMDP_3001</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Išduotas vaistų kiekis neatitinka nurodytam išduota dienų skaičiui. Tos pačios bendrinio pavadinimo, stiprumo ir farmacinės formos vaisto dienos dozuotė arba kompensuojamo MPP grupės kodo turi sutapti išduotam kiekiui atitinkamam dienų skaičiui, t.y: recepto kiekis (dozuotė) / gydymo trukmė = išduotas kiekis (dozuotės) / išduota dienų skaičiui</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color w:val="007BB8"/>
                <w:sz w:val="20"/>
                <w:szCs w:val="20"/>
              </w:rPr>
            </w:pPr>
            <w:r>
              <w:rPr>
                <w:rFonts w:ascii="Arial" w:hAnsi="Arial" w:cs="Arial"/>
                <w:sz w:val="20"/>
                <w:szCs w:val="20"/>
              </w:rPr>
              <w:t>ERMDP_3002</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Vaistas arba kompensuojamas MPP išduotas ilgesniam nei N dienų gydymo kursui į priekį. Pakanka iki data turi būti mažesnė nei išdavimo data + gydymo kurso trukmė.</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ERMDP_3033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 xml:space="preserve">Išduoti pagal negaliojantį receptą galimą ne daugiau kaip vieno mėnesio gydymo kursui. Jei išduodama likus </w:t>
            </w:r>
            <w:r>
              <w:rPr>
                <w:rFonts w:ascii="Arial" w:hAnsi="Arial" w:cs="Arial"/>
                <w:sz w:val="20"/>
                <w:szCs w:val="20"/>
                <w:lang w:val="en-US"/>
              </w:rPr>
              <w:t xml:space="preserve">7 </w:t>
            </w:r>
            <w:r>
              <w:rPr>
                <w:rFonts w:ascii="Arial" w:hAnsi="Arial" w:cs="Arial"/>
                <w:sz w:val="20"/>
                <w:szCs w:val="20"/>
              </w:rPr>
              <w:t xml:space="preserve">dienoms </w:t>
            </w:r>
            <w:r>
              <w:rPr>
                <w:rFonts w:ascii="Arial" w:hAnsi="Arial" w:cs="Arial"/>
                <w:sz w:val="20"/>
                <w:szCs w:val="20"/>
              </w:rPr>
              <w:lastRenderedPageBreak/>
              <w:t>iki paskutinio išdavimo "Pakanka iki" datos, tada vienas mėnuo skaičiuojamas nuo "Pakanka iki" datos.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lastRenderedPageBreak/>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ERMDP_3005</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Sudėtinis vaistinis preparatas išduotas atskiromis veikliosios medžiagomis, kurių kiekiai neatitinka nustatytos dozuotės.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ERMDP_3006</w:t>
            </w:r>
          </w:p>
        </w:tc>
        <w:tc>
          <w:tcPr>
            <w:tcW w:w="5763"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jc w:val="both"/>
              <w:rPr>
                <w:rFonts w:ascii="Arial" w:hAnsi="Arial" w:cs="Arial"/>
                <w:sz w:val="20"/>
                <w:szCs w:val="20"/>
              </w:rPr>
            </w:pPr>
            <w:r>
              <w:rPr>
                <w:rFonts w:ascii="Arial" w:hAnsi="Arial" w:cs="Arial"/>
                <w:sz w:val="20"/>
                <w:szCs w:val="20"/>
              </w:rPr>
              <w:t>Sudėtinis vaistas išduodamas atskiromis veikliosiomis medžiagomis turi būti pateiktas atskirais išdavimo dokumentais, kurie</w:t>
            </w:r>
          </w:p>
          <w:p w:rsidR="00194036" w:rsidRDefault="00194036" w:rsidP="00194036">
            <w:pPr>
              <w:ind w:firstLine="0"/>
              <w:jc w:val="both"/>
              <w:rPr>
                <w:rFonts w:ascii="Arial" w:hAnsi="Arial" w:cs="Arial"/>
                <w:sz w:val="20"/>
                <w:szCs w:val="20"/>
              </w:rPr>
            </w:pPr>
            <w:r>
              <w:rPr>
                <w:rFonts w:ascii="Arial" w:hAnsi="Arial" w:cs="Arial"/>
                <w:sz w:val="20"/>
                <w:szCs w:val="20"/>
              </w:rPr>
              <w:t>turi atitikti šias sąlygas:</w:t>
            </w:r>
          </w:p>
          <w:p w:rsidR="00194036" w:rsidRDefault="00194036" w:rsidP="00E11CF6">
            <w:pPr>
              <w:numPr>
                <w:ilvl w:val="0"/>
                <w:numId w:val="5"/>
              </w:numPr>
              <w:ind w:firstLine="0"/>
              <w:jc w:val="both"/>
              <w:rPr>
                <w:rFonts w:ascii="Arial" w:hAnsi="Arial" w:cs="Arial"/>
                <w:sz w:val="20"/>
                <w:szCs w:val="20"/>
              </w:rPr>
            </w:pPr>
            <w:r>
              <w:rPr>
                <w:rFonts w:ascii="Arial" w:hAnsi="Arial" w:cs="Arial"/>
                <w:sz w:val="20"/>
                <w:szCs w:val="20"/>
              </w:rPr>
              <w:t>Išdavimo būdas (žyma) nurodyta "Išdavimas atskiromis veikliosioms medžiagomis"</w:t>
            </w:r>
          </w:p>
          <w:p w:rsidR="00194036" w:rsidRDefault="00194036" w:rsidP="00E11CF6">
            <w:pPr>
              <w:numPr>
                <w:ilvl w:val="0"/>
                <w:numId w:val="5"/>
              </w:numPr>
              <w:ind w:firstLine="0"/>
              <w:jc w:val="both"/>
              <w:rPr>
                <w:rFonts w:ascii="Arial" w:hAnsi="Arial" w:cs="Arial"/>
                <w:sz w:val="20"/>
                <w:szCs w:val="20"/>
              </w:rPr>
            </w:pPr>
            <w:r>
              <w:rPr>
                <w:rFonts w:ascii="Arial" w:hAnsi="Arial" w:cs="Arial"/>
                <w:sz w:val="20"/>
                <w:szCs w:val="20"/>
              </w:rPr>
              <w:t>Visų išdavimų dokumentų dokumento grupės ID (dispenseGroupId), išdavimo data, recepto numeris ir vaistą išdavusi įstaiga turi sutapti</w:t>
            </w:r>
          </w:p>
          <w:p w:rsidR="00194036" w:rsidRDefault="00194036" w:rsidP="00E11CF6">
            <w:pPr>
              <w:numPr>
                <w:ilvl w:val="0"/>
                <w:numId w:val="5"/>
              </w:numPr>
              <w:ind w:firstLine="0"/>
              <w:jc w:val="both"/>
              <w:rPr>
                <w:rFonts w:ascii="Arial" w:hAnsi="Arial" w:cs="Arial"/>
                <w:sz w:val="20"/>
                <w:szCs w:val="20"/>
              </w:rPr>
            </w:pPr>
            <w:r>
              <w:rPr>
                <w:rFonts w:ascii="Arial" w:hAnsi="Arial" w:cs="Arial"/>
                <w:sz w:val="20"/>
                <w:szCs w:val="20"/>
              </w:rPr>
              <w:t>Recepto tipas yra Vaistai</w:t>
            </w:r>
          </w:p>
          <w:p w:rsidR="00194036" w:rsidRDefault="00194036" w:rsidP="00194036">
            <w:pPr>
              <w:ind w:firstLine="0"/>
              <w:jc w:val="both"/>
              <w:rPr>
                <w:rFonts w:ascii="Arial" w:hAnsi="Arial" w:cs="Arial"/>
                <w:sz w:val="20"/>
                <w:szCs w:val="20"/>
              </w:rPr>
            </w:pPr>
            <w:bookmarkStart w:id="2" w:name="_GoBack"/>
            <w:bookmarkEnd w:id="2"/>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ERMDP_3007</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Išdavimo dokumentuose su išdavimo būdu "Išdavimas atskiromis veikliosioms medžiagomis" data "Pakanka iki" turi būti vienoda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tcPr>
          <w:p w:rsidR="00194036" w:rsidRDefault="00194036" w:rsidP="00194036">
            <w:pPr>
              <w:ind w:firstLine="0"/>
              <w:rPr>
                <w:rFonts w:ascii="Arial" w:hAnsi="Arial" w:cs="Arial"/>
                <w:sz w:val="20"/>
                <w:szCs w:val="20"/>
              </w:rPr>
            </w:pPr>
            <w:r>
              <w:rPr>
                <w:rFonts w:ascii="Arial" w:hAnsi="Arial" w:cs="Arial"/>
                <w:sz w:val="20"/>
                <w:szCs w:val="20"/>
              </w:rPr>
              <w:t>ERMDP_3008</w:t>
            </w:r>
          </w:p>
          <w:p w:rsidR="00194036" w:rsidRDefault="00194036" w:rsidP="00194036">
            <w:pPr>
              <w:ind w:firstLine="0"/>
              <w:rPr>
                <w:rFonts w:ascii="Arial" w:hAnsi="Arial" w:cs="Arial"/>
                <w:sz w:val="20"/>
                <w:szCs w:val="20"/>
              </w:rPr>
            </w:pP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Vaistinis preparatas išduotas su kitokiu stiprumu, nei išrašyta recepte, bet paros dozė palikta ta pati.</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ERMDP_3009</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Kompensuojamam MPP privaloma nurodyti brūkšninį kodą</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ERMDP_3010</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Nurodytas brūkšninis kodas nerastas SVEIDRA sąraše</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ERMDP_3011</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Išduodant vaistus pagal dalinį išdavimą ankstesnių išdavimų vaisto NPKID arba ATC kodas turi sutapti su išduodamo vaisto NPKID arba ATC kodu</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rPr>
          <w:trHeight w:val="903"/>
        </w:trPr>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ERMDP_3013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Receptas turi būti užrakintas prieš vykdant išdavimo dokumento kūrimą. Receptas turi būti užrakintas organizacijos atliekanti vaisto/MPP/MP išdavimą.</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rPr>
          <w:trHeight w:val="629"/>
        </w:trPr>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ERMDP_3015</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Išdavimo dokumentas pagal nurodytą popierinį receptą jau yra sukurtas.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ERMDP_3016</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Neužpildyti privalomi 1 formos popierinio recepto laukai: Recepto išrašymo data, galiojimo pradžia, galiojimo pabaiga, Specialistas, ASPĮ pavadinimas, Skiriamas kiekis/dozuotė, Bendrinis pavadinimas, Stiprumas, Farmacinė forma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rPr>
          <w:trHeight w:val="992"/>
        </w:trPr>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ERMDP_3017</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Neužpildyti privalomi 2 formos popierinio recepto laukai: Recepto išrašymo data, galiojimo pradžia, galiojimo pabaiga, serija ir numeris, Specialistas, ASPĮ pavadinimas, Skiriamas kiekis/dozuotė, Bendrinis pavadinimas, Stiprumas, Farmacinė forma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rPr>
          <w:trHeight w:val="349"/>
        </w:trPr>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lastRenderedPageBreak/>
              <w:t>ERMDP_3018</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Neužpildyti privalomi 3 formos popierinio recepto laukai: Recepto išrašymo data, galiojimo pradžia, galiojimo pabaiga, numeris, ligos kodas, Kompensavimo rūšies kodas, AAGA arba ISAS kortelės Nr, Gydytojo lipduko numeris, specialistas, ASPĮ pavadinimas, Skiriamas kiekis/dozuotė, Bendrinis pavadinimas, Stiprumas, Farmacinė forma.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ERMDP_3019</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Neužpildyti privalomi 3 formos išimties popierinio recepto laukai: Recepto išrašymo data, galiojimo pradžia, galiojimo pabaiga, serija ir numeris, ligos kodas, Kompensavimo rūšies kodas, AAGA arba ISAS kortelės Nr, Gydytojo lipduko numeris,Išduotų vaistinių preparatų "pakanka iki" datos turi sutapti, jei sudėtinio vaistinio preparato išdavimas padarytas atskiromis veikliosioms medžiagomis.specialistas, ASPĮ pavadinimas, Skiriamas kiekis/dozuotė, Bendrinis pavadinimas, Stiprumas, Farmacinė forma.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ERMDP_3020</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Neužpildyti privalomi 2 formos, finansuojamos iš valstybės biudžeto ar kitomis lėšomis popierinio recepto laukai: Recepto išrašymo data, galiojimo pradžia, galiojimo pabaiga, serija ir numeris,  ligos kodas, Specialistas, ASPĮ pavadinimas, Skiriamas kiekis/dozuotė, Bendrinis pavadinimas, Stiprumas, Farmacinė forma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ERMDP_3021</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Neužpildyti privalomi 3 formos, finansuojamos iš valstybės biudžeto ar kitomis lėšomis popierinio recepto laukai: Recepto išrašymo data, galiojimo pradžia, galiojimo pabaiga, serija ir numeris,  ligos kodas, Specialistas, ASPĮ pavadinimas, Skiriamas kiekis/dozuotė, Bendrinis pavadinimas, Stiprumas, Farmacinė forma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ERMDP_3022</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MTI vaistas turi būti skiriamas konkrečiu pavadinimu,  jei veiklioji medžiaga yra išrašoma pacientui ne pirmą kartą.</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Biologinis vaistas turi būti skiriamas konkrečiu pavadinimu</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ERMDP_3024</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Išduodant kompensuojamą narkotinį arba psichotropinį vaistinį preparatą pagal popierinė receptą 3 formą, turi turi būti nurodyta popierinio recepto 2 formos serija ir numeris.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ERMDP_3025</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2 forma naudojama narkotiniams, psichotropiniams vaistiniams preparatams ir vaistiniams preparatams, kurių veikliosios medžiagos bendrinis pavadinimas yra pregabalinas, jei jie išrašomi kaip nekompensuojamieji.</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ERMDP_3026</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Nenurodyti negaliojančio 1 formos popierinio recepto privalomi duomenys: Recepto išrašymo data, Recepto galiojimo pradžia, Recepto galiojimo pabaiga, Bendrinis pavadinimas, Stiprumas, Farmacinė forma.</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lastRenderedPageBreak/>
              <w:t>ERMDP_3027</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GK sprendimu skiriamas vaistas turi būti konkrečiu pavadinimu, kai kuriamas vienkartinis išdavimo dokumentas be recepto ir nurodant popierinio recepto 1 formos duomenis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ERMDP_3028</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Išdavimo dokumente su išdavimo būdu "Išdavimas be galiojančio recepto", nurodytas receptas turi atitikti sekančias sąlygas:</w:t>
            </w:r>
          </w:p>
          <w:p w:rsidR="00194036" w:rsidRDefault="00194036" w:rsidP="00194036">
            <w:pPr>
              <w:ind w:firstLine="0"/>
              <w:rPr>
                <w:rFonts w:ascii="Arial" w:hAnsi="Arial" w:cs="Arial"/>
                <w:sz w:val="20"/>
                <w:szCs w:val="20"/>
              </w:rPr>
            </w:pPr>
            <w:r>
              <w:rPr>
                <w:rFonts w:ascii="Arial" w:hAnsi="Arial" w:cs="Arial"/>
                <w:sz w:val="20"/>
                <w:szCs w:val="20"/>
              </w:rPr>
              <w:t>pacientui per paskutinius [3 mėnesius] buvo išrašytas receptas ne trumpesniam nei [3 mėnesių gydymo kursui];</w:t>
            </w:r>
          </w:p>
          <w:p w:rsidR="00194036" w:rsidRDefault="00194036" w:rsidP="00194036">
            <w:pPr>
              <w:ind w:firstLine="0"/>
              <w:rPr>
                <w:rFonts w:ascii="Arial" w:hAnsi="Arial" w:cs="Arial"/>
                <w:sz w:val="20"/>
                <w:szCs w:val="20"/>
              </w:rPr>
            </w:pPr>
            <w:r>
              <w:rPr>
                <w:rFonts w:ascii="Arial" w:hAnsi="Arial" w:cs="Arial"/>
                <w:sz w:val="20"/>
                <w:szCs w:val="20"/>
              </w:rPr>
              <w:t>ne anksčiau kaip [5 dienos iki] kada jam pasibaigs vaistiniais preparatai, atsižvelgiant į paskutinio pacientui išrašyto recepto (išdavimo dokumento) Pakanka iki datą (įskaitant Pakanka iki datą) ir ne vėliau kaip [15 dienų po] paskutinio pacientui išrašyto recepto (išdavimo dokumento) Pakanka iki datos.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b/>
                <w:bCs/>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ERMDP_3029</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pStyle w:val="prastasiniatinklio"/>
              <w:ind w:firstLine="0"/>
              <w:rPr>
                <w:rFonts w:ascii="Arial" w:hAnsi="Arial" w:cs="Arial"/>
                <w:sz w:val="20"/>
                <w:szCs w:val="20"/>
              </w:rPr>
            </w:pPr>
            <w:r>
              <w:rPr>
                <w:rFonts w:ascii="Arial" w:hAnsi="Arial" w:cs="Arial"/>
                <w:sz w:val="20"/>
                <w:szCs w:val="20"/>
              </w:rPr>
              <w:t>Leidžiama be galiojančio recepto parduoti tik to paties bendrinio pavadinimo, farmacinės formos ir stiprumo, kaip buvo nurodyta recepte, receptinius vaistinius preparatus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ERMDP_3030</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Kompensuojamieji vaistiniai preparatai, išduodami be galiojančio recepto turi atitikti A sąraše nustatytas vaistinių preparatų kompensavimo sąlygas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ERMDP_3031</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Negalima išduoti be galiojančio recepto psichotropinius ir narkotinius preparatus, bei vardinius vaistus.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ERMDP_3032</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Pagal nurodytą negaliojantį receptą jau yra sukurtas išdavimo dokumentas. Gali būti tik vienas išdavimo dokumentas su nurodytų išdavimo būdu "Išdavimas be galiojančio recepto" pagal tą patį negaliojantį receptą.</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r w:rsidR="00194036" w:rsidTr="00194036">
        <w:tc>
          <w:tcPr>
            <w:tcW w:w="2262"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ERMDP_3033</w:t>
            </w:r>
          </w:p>
        </w:tc>
        <w:tc>
          <w:tcPr>
            <w:tcW w:w="5763" w:type="dxa"/>
            <w:tcBorders>
              <w:top w:val="single" w:sz="4" w:space="0" w:color="auto"/>
              <w:left w:val="single" w:sz="4" w:space="0" w:color="auto"/>
              <w:bottom w:val="single" w:sz="4" w:space="0" w:color="auto"/>
              <w:right w:val="single" w:sz="4" w:space="0" w:color="auto"/>
            </w:tcBorders>
            <w:hideMark/>
          </w:tcPr>
          <w:p w:rsidR="00194036" w:rsidRDefault="00194036" w:rsidP="00194036">
            <w:pPr>
              <w:ind w:firstLine="0"/>
              <w:rPr>
                <w:rFonts w:ascii="Arial" w:hAnsi="Arial" w:cs="Arial"/>
                <w:sz w:val="20"/>
                <w:szCs w:val="20"/>
              </w:rPr>
            </w:pPr>
            <w:r>
              <w:rPr>
                <w:rFonts w:ascii="Arial" w:hAnsi="Arial" w:cs="Arial"/>
                <w:sz w:val="20"/>
                <w:szCs w:val="20"/>
              </w:rPr>
              <w:t>Išduoti pagal negaliojantį receptą galimą ne daugiau kaip vieno mėnesio gydymo kursui. Jei išduodama likus 5 dienoms iki paskutinio išdavimo "Pakanka iki" datos, tada vienas mėnuo skaičiuojamas nuo "Pakanka iki" datos.</w:t>
            </w:r>
          </w:p>
        </w:tc>
        <w:tc>
          <w:tcPr>
            <w:tcW w:w="1603" w:type="dxa"/>
            <w:tcBorders>
              <w:top w:val="single" w:sz="4" w:space="0" w:color="auto"/>
              <w:left w:val="single" w:sz="4" w:space="0" w:color="auto"/>
              <w:bottom w:val="single" w:sz="4" w:space="0" w:color="auto"/>
              <w:right w:val="single" w:sz="4" w:space="0" w:color="auto"/>
            </w:tcBorders>
            <w:hideMark/>
          </w:tcPr>
          <w:p w:rsidR="00194036" w:rsidRDefault="00194036" w:rsidP="00A95AD3">
            <w:pPr>
              <w:ind w:firstLine="0"/>
              <w:jc w:val="center"/>
              <w:rPr>
                <w:rFonts w:ascii="Arial" w:hAnsi="Arial" w:cs="Arial"/>
                <w:sz w:val="20"/>
                <w:szCs w:val="20"/>
                <w:lang w:val="en-US"/>
              </w:rPr>
            </w:pPr>
            <w:r>
              <w:rPr>
                <w:rFonts w:ascii="Arial" w:hAnsi="Arial" w:cs="Arial"/>
                <w:sz w:val="20"/>
                <w:szCs w:val="20"/>
                <w:lang w:val="en-US"/>
              </w:rPr>
              <w:t>29 versija</w:t>
            </w:r>
          </w:p>
        </w:tc>
      </w:tr>
    </w:tbl>
    <w:p w:rsidR="00194036" w:rsidRDefault="00194036" w:rsidP="00194036">
      <w:pPr>
        <w:rPr>
          <w:rFonts w:cs="Arial"/>
          <w:kern w:val="2"/>
          <w14:ligatures w14:val="standardContextual"/>
        </w:rPr>
      </w:pPr>
    </w:p>
    <w:p w:rsidR="00746060" w:rsidRPr="00746060" w:rsidRDefault="00746060" w:rsidP="00746060">
      <w:pPr>
        <w:ind w:firstLine="0"/>
      </w:pPr>
    </w:p>
    <w:sectPr w:rsidR="00746060" w:rsidRPr="00746060" w:rsidSect="00746060">
      <w:headerReference w:type="default" r:id="rId8"/>
      <w:footerReference w:type="default" r:id="rId9"/>
      <w:headerReference w:type="first" r:id="rId10"/>
      <w:footerReference w:type="first" r:id="rId11"/>
      <w:pgSz w:w="16839" w:h="11907" w:orient="landscape" w:code="9"/>
      <w:pgMar w:top="1411" w:right="1944" w:bottom="706" w:left="1282" w:header="562" w:footer="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CF6" w:rsidRDefault="00E11CF6">
      <w:pPr>
        <w:spacing w:line="240" w:lineRule="auto"/>
      </w:pPr>
      <w:r>
        <w:separator/>
      </w:r>
    </w:p>
  </w:endnote>
  <w:endnote w:type="continuationSeparator" w:id="0">
    <w:p w:rsidR="00E11CF6" w:rsidRDefault="00E11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BatangChe">
    <w:altName w:val="@Malgun Gothic Semilight"/>
    <w:charset w:val="81"/>
    <w:family w:val="modern"/>
    <w:pitch w:val="fixed"/>
    <w:sig w:usb0="B00002AF" w:usb1="69D77CFB" w:usb2="00000030" w:usb3="00000000" w:csb0="000800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036" w:rsidRPr="00CA6052" w:rsidRDefault="00194036" w:rsidP="0008554B">
    <w:pPr>
      <w:pStyle w:val="Porat"/>
      <w:tabs>
        <w:tab w:val="clear" w:pos="9360"/>
        <w:tab w:val="right" w:pos="9781"/>
      </w:tabs>
      <w:jc w:val="right"/>
      <w:rPr>
        <w:color w:val="404040"/>
        <w:sz w:val="16"/>
        <w:szCs w:val="16"/>
      </w:rPr>
    </w:pPr>
    <w:r w:rsidRPr="00CA6052">
      <w:rPr>
        <w:color w:val="404040"/>
        <w:sz w:val="16"/>
        <w:szCs w:val="16"/>
      </w:rPr>
      <w:tab/>
    </w:r>
    <w:r w:rsidRPr="00CA6052">
      <w:rPr>
        <w:rStyle w:val="Puslapionumeris"/>
        <w:rFonts w:ascii="Tahoma" w:hAnsi="Tahoma" w:cs="Tahoma"/>
        <w:color w:val="404040"/>
      </w:rPr>
      <w:fldChar w:fldCharType="begin"/>
    </w:r>
    <w:r w:rsidRPr="00CA6052">
      <w:rPr>
        <w:rStyle w:val="Puslapionumeris"/>
        <w:rFonts w:ascii="Tahoma" w:hAnsi="Tahoma" w:cs="Tahoma"/>
        <w:color w:val="404040"/>
      </w:rPr>
      <w:instrText xml:space="preserve"> PAGE </w:instrText>
    </w:r>
    <w:r w:rsidRPr="00CA6052">
      <w:rPr>
        <w:rStyle w:val="Puslapionumeris"/>
        <w:rFonts w:ascii="Tahoma" w:hAnsi="Tahoma" w:cs="Tahoma"/>
        <w:color w:val="404040"/>
      </w:rPr>
      <w:fldChar w:fldCharType="separate"/>
    </w:r>
    <w:r w:rsidR="00A95AD3">
      <w:rPr>
        <w:rStyle w:val="Puslapionumeris"/>
        <w:rFonts w:ascii="Tahoma" w:hAnsi="Tahoma" w:cs="Tahoma"/>
        <w:noProof/>
        <w:color w:val="404040"/>
      </w:rPr>
      <w:t>13</w:t>
    </w:r>
    <w:r w:rsidRPr="00CA6052">
      <w:rPr>
        <w:rStyle w:val="Puslapionumeris"/>
        <w:rFonts w:ascii="Tahoma" w:hAnsi="Tahoma" w:cs="Tahoma"/>
        <w:color w:val="404040"/>
      </w:rPr>
      <w:fldChar w:fldCharType="end"/>
    </w:r>
    <w:r w:rsidRPr="00CA6052">
      <w:rPr>
        <w:rStyle w:val="Puslapionumeris"/>
        <w:rFonts w:ascii="Tahoma" w:hAnsi="Tahoma" w:cs="Tahoma"/>
        <w:color w:val="404040"/>
      </w:rPr>
      <w:t>/</w:t>
    </w:r>
    <w:r w:rsidRPr="00CA6052">
      <w:rPr>
        <w:rStyle w:val="Puslapionumeris"/>
        <w:rFonts w:ascii="Tahoma" w:hAnsi="Tahoma" w:cs="Tahoma"/>
        <w:color w:val="404040"/>
      </w:rPr>
      <w:fldChar w:fldCharType="begin"/>
    </w:r>
    <w:r w:rsidRPr="00CA6052">
      <w:rPr>
        <w:rStyle w:val="Puslapionumeris"/>
        <w:rFonts w:ascii="Tahoma" w:hAnsi="Tahoma" w:cs="Tahoma"/>
        <w:color w:val="404040"/>
      </w:rPr>
      <w:instrText xml:space="preserve"> NUMPAGES </w:instrText>
    </w:r>
    <w:r w:rsidRPr="00CA6052">
      <w:rPr>
        <w:rStyle w:val="Puslapionumeris"/>
        <w:rFonts w:ascii="Tahoma" w:hAnsi="Tahoma" w:cs="Tahoma"/>
        <w:color w:val="404040"/>
      </w:rPr>
      <w:fldChar w:fldCharType="separate"/>
    </w:r>
    <w:r w:rsidR="00A95AD3">
      <w:rPr>
        <w:rStyle w:val="Puslapionumeris"/>
        <w:rFonts w:ascii="Tahoma" w:hAnsi="Tahoma" w:cs="Tahoma"/>
        <w:noProof/>
        <w:color w:val="404040"/>
      </w:rPr>
      <w:t>13</w:t>
    </w:r>
    <w:r w:rsidRPr="00CA6052">
      <w:rPr>
        <w:rStyle w:val="Puslapionumeris"/>
        <w:rFonts w:ascii="Tahoma" w:hAnsi="Tahoma" w:cs="Tahoma"/>
        <w:color w:val="40404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036" w:rsidRDefault="00194036">
    <w:pPr>
      <w:pStyle w:val="Porat"/>
    </w:pPr>
    <w:r>
      <w:rPr>
        <w:noProof/>
        <w:lang w:val="en-US"/>
      </w:rPr>
      <mc:AlternateContent>
        <mc:Choice Requires="wps">
          <w:drawing>
            <wp:anchor distT="45720" distB="45720" distL="114300" distR="114300" simplePos="0" relativeHeight="251663360" behindDoc="0" locked="0" layoutInCell="1" allowOverlap="1" wp14:anchorId="46EE5D1D" wp14:editId="4176EDF6">
              <wp:simplePos x="0" y="0"/>
              <wp:positionH relativeFrom="column">
                <wp:posOffset>1626235</wp:posOffset>
              </wp:positionH>
              <wp:positionV relativeFrom="paragraph">
                <wp:posOffset>-304165</wp:posOffset>
              </wp:positionV>
              <wp:extent cx="1827234" cy="286386"/>
              <wp:effectExtent l="0" t="0" r="190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7234" cy="286386"/>
                      </a:xfrm>
                      <a:prstGeom prst="rect">
                        <a:avLst/>
                      </a:prstGeom>
                      <a:solidFill>
                        <a:srgbClr val="FFFFFF"/>
                      </a:solidFill>
                      <a:ln w="9525">
                        <a:noFill/>
                        <a:miter lim="800000"/>
                        <a:headEnd/>
                        <a:tailEnd/>
                      </a:ln>
                    </wps:spPr>
                    <wps:txbx>
                      <w:txbxContent>
                        <w:p w:rsidR="00194036" w:rsidRDefault="00194036" w:rsidP="00EB72A9">
                          <w:pPr>
                            <w:jc w:val="center"/>
                          </w:pPr>
                          <w:r>
                            <w:t>Vilnius,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EE5D1D" id="_x0000_t202" coordsize="21600,21600" o:spt="202" path="m,l,21600r21600,l21600,xe">
              <v:stroke joinstyle="miter"/>
              <v:path gradientshapeok="t" o:connecttype="rect"/>
            </v:shapetype>
            <v:shape id="_x0000_s1027" type="#_x0000_t202" style="position:absolute;left:0;text-align:left;margin-left:128.05pt;margin-top:-23.95pt;width:143.9pt;height:22.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" stroked="f">
              <v:textbox>
                <w:txbxContent>
                  <w:p w:rsidR="00194036" w:rsidRDefault="00194036" w:rsidP="00EB72A9">
                    <w:pPr>
                      <w:jc w:val="center"/>
                    </w:pPr>
                    <w:r>
                      <w:t>Vilnius, 2024</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CF6" w:rsidRDefault="00E11CF6">
      <w:pPr>
        <w:spacing w:line="240" w:lineRule="auto"/>
      </w:pPr>
      <w:r>
        <w:separator/>
      </w:r>
    </w:p>
  </w:footnote>
  <w:footnote w:type="continuationSeparator" w:id="0">
    <w:p w:rsidR="00E11CF6" w:rsidRDefault="00E11C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036" w:rsidRPr="00CA6052" w:rsidRDefault="00194036" w:rsidP="00EB72A9">
    <w:pPr>
      <w:pStyle w:val="ProjectinHeader"/>
      <w:ind w:firstLine="0"/>
      <w:rPr>
        <w:color w:val="404040"/>
        <w:lang w:eastAsia="lt-LT"/>
      </w:rPr>
    </w:pPr>
    <w:r w:rsidRPr="003D6AD7">
      <w:rPr>
        <w:noProof/>
        <w:lang w:val="en-US"/>
      </w:rPr>
      <mc:AlternateContent>
        <mc:Choice Requires="wpg">
          <w:drawing>
            <wp:anchor distT="0" distB="0" distL="114300" distR="114300" simplePos="0" relativeHeight="251665408" behindDoc="1" locked="0" layoutInCell="1" allowOverlap="1" wp14:anchorId="746DE966" wp14:editId="379FDF46">
              <wp:simplePos x="0" y="0"/>
              <wp:positionH relativeFrom="margin">
                <wp:align>left</wp:align>
              </wp:positionH>
              <wp:positionV relativeFrom="paragraph">
                <wp:posOffset>10795</wp:posOffset>
              </wp:positionV>
              <wp:extent cx="6107753" cy="274955"/>
              <wp:effectExtent l="0" t="0" r="7620" b="0"/>
              <wp:wrapNone/>
              <wp:docPr id="2"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4" name="Straight Connector 35">
                        <a:extLst>
                          <a:ext uri="{FF2B5EF4-FFF2-40B4-BE49-F238E27FC236}">
                            <a16:creationId xmlns:a16="http://schemas.microsoft.com/office/drawing/2014/main" id="{DCD8E615-8516-43E2-A772-24C8017D3DB3}"/>
                          </a:ext>
                        </a:extLst>
                      </wps:cNvPr>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043B8EC" id="Group 1" o:spid="_x0000_s1026" style="position:absolute;margin-left:0;margin-top:.85pt;width:480.95pt;height:21.65pt;z-index:-251651072;mso-position-horizontal:left;mso-position-horizontal-relative:margin;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">
                <v:imagedata r:id="rId2" o:title=""/>
                <v:path arrowok="t"/>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" strokecolor="#50c9f3" strokeweight="1pt"/>
              <w10:wrap anchorx="margin"/>
            </v:group>
          </w:pict>
        </mc:Fallback>
      </mc:AlternateContent>
    </w:r>
    <w:r>
      <w:rPr>
        <w:b/>
        <w:color w:val="404040"/>
      </w:rPr>
      <w:t>E. RECEPTO VALIDACIJOS</w:t>
    </w:r>
    <w:r w:rsidRPr="00CA6052">
      <w:rPr>
        <w:b/>
        <w:color w:val="404040"/>
      </w:rPr>
      <w:t xml:space="preserve">, </w:t>
    </w:r>
    <w:r w:rsidRPr="00CA6052">
      <w:rPr>
        <w:color w:val="404040"/>
      </w:rPr>
      <w:t xml:space="preserve">versija: </w:t>
    </w:r>
    <w:r>
      <w:rPr>
        <w:color w:val="404040"/>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036" w:rsidRDefault="00194036">
    <w:pPr>
      <w:pStyle w:val="Antrats"/>
    </w:pPr>
    <w:r>
      <w:rPr>
        <w:noProof/>
        <w:lang w:val="en-US"/>
      </w:rPr>
      <w:drawing>
        <wp:anchor distT="0" distB="0" distL="114300" distR="114300" simplePos="0" relativeHeight="251661312" behindDoc="0" locked="0" layoutInCell="1" allowOverlap="1" wp14:anchorId="7EE9D4BB" wp14:editId="6B931752">
          <wp:simplePos x="0" y="0"/>
          <wp:positionH relativeFrom="column">
            <wp:posOffset>0</wp:posOffset>
          </wp:positionH>
          <wp:positionV relativeFrom="paragraph">
            <wp:posOffset>0</wp:posOffset>
          </wp:positionV>
          <wp:extent cx="1657350" cy="688642"/>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rtboard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64" cy="68968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9pt;height:21.35pt" o:bullet="t">
        <v:imagedata r:id="rId1" o:title="Untitled-8"/>
      </v:shape>
    </w:pict>
  </w:numPicBullet>
  <w:abstractNum w:abstractNumId="0" w15:restartNumberingAfterBreak="0">
    <w:nsid w:val="0C844721"/>
    <w:multiLevelType w:val="multilevel"/>
    <w:tmpl w:val="275C7F9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CD061F0"/>
    <w:multiLevelType w:val="multilevel"/>
    <w:tmpl w:val="06E8583A"/>
    <w:styleLink w:val="BulletedList"/>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0"/>
      <w:lvlJc w:val="left"/>
      <w:pPr>
        <w:ind w:left="1440" w:hanging="360"/>
      </w:pPr>
      <w:rPr>
        <w:rFonts w:ascii="Symbol" w:hAnsi="Symbol" w:hint="default"/>
        <w:color w:val="auto"/>
      </w:rPr>
    </w:lvl>
    <w:lvl w:ilvl="2">
      <w:start w:val="1"/>
      <w:numFmt w:val="bullet"/>
      <w:lvlText w:val=""/>
      <w:lvlPicBulletId w:val="0"/>
      <w:lvlJc w:val="left"/>
      <w:pPr>
        <w:ind w:left="2160" w:hanging="360"/>
      </w:pPr>
      <w:rPr>
        <w:rFonts w:ascii="Symbol" w:hAnsi="Symbol" w:hint="default"/>
        <w:color w:val="auto"/>
      </w:rPr>
    </w:lvl>
    <w:lvl w:ilvl="3">
      <w:start w:val="1"/>
      <w:numFmt w:val="bullet"/>
      <w:lvlText w:val=""/>
      <w:lvlPicBulletId w:val="0"/>
      <w:lvlJc w:val="left"/>
      <w:pPr>
        <w:ind w:left="2880" w:hanging="360"/>
      </w:pPr>
      <w:rPr>
        <w:rFonts w:ascii="Symbol" w:hAnsi="Symbol" w:hint="default"/>
        <w:color w:val="auto"/>
      </w:rPr>
    </w:lvl>
    <w:lvl w:ilvl="4">
      <w:start w:val="1"/>
      <w:numFmt w:val="bullet"/>
      <w:lvlText w:val=""/>
      <w:lvlPicBulletId w:val="0"/>
      <w:lvlJc w:val="left"/>
      <w:pPr>
        <w:ind w:left="3600" w:hanging="360"/>
      </w:pPr>
      <w:rPr>
        <w:rFonts w:ascii="Symbol" w:hAnsi="Symbol" w:cs="Courier New" w:hint="default"/>
        <w:color w:val="auto"/>
      </w:rPr>
    </w:lvl>
    <w:lvl w:ilvl="5">
      <w:start w:val="1"/>
      <w:numFmt w:val="bullet"/>
      <w:lvlText w:val=""/>
      <w:lvlPicBulletId w:val="0"/>
      <w:lvlJc w:val="left"/>
      <w:pPr>
        <w:ind w:left="4320" w:hanging="360"/>
      </w:pPr>
      <w:rPr>
        <w:rFonts w:ascii="Symbol" w:hAnsi="Symbol" w:hint="default"/>
        <w:color w:val="auto"/>
      </w:rPr>
    </w:lvl>
    <w:lvl w:ilvl="6">
      <w:start w:val="1"/>
      <w:numFmt w:val="bullet"/>
      <w:lvlText w:val=""/>
      <w:lvlPicBulletId w:val="0"/>
      <w:lvlJc w:val="left"/>
      <w:pPr>
        <w:ind w:left="5040" w:hanging="360"/>
      </w:pPr>
      <w:rPr>
        <w:rFonts w:ascii="Symbol" w:hAnsi="Symbol" w:hint="default"/>
        <w:color w:val="auto"/>
      </w:rPr>
    </w:lvl>
    <w:lvl w:ilvl="7">
      <w:start w:val="1"/>
      <w:numFmt w:val="bullet"/>
      <w:lvlText w:val=""/>
      <w:lvlPicBulletId w:val="0"/>
      <w:lvlJc w:val="left"/>
      <w:pPr>
        <w:ind w:left="5760" w:hanging="360"/>
      </w:pPr>
      <w:rPr>
        <w:rFonts w:ascii="Symbol" w:hAnsi="Symbol" w:cs="Courier New" w:hint="default"/>
        <w:color w:val="auto"/>
      </w:rPr>
    </w:lvl>
    <w:lvl w:ilvl="8">
      <w:start w:val="1"/>
      <w:numFmt w:val="bullet"/>
      <w:lvlText w:val=""/>
      <w:lvlPicBulletId w:val="0"/>
      <w:lvlJc w:val="left"/>
      <w:pPr>
        <w:ind w:left="6480" w:hanging="360"/>
      </w:pPr>
      <w:rPr>
        <w:rFonts w:ascii="Symbol" w:hAnsi="Symbol" w:hint="default"/>
        <w:color w:val="auto"/>
      </w:rPr>
    </w:lvl>
  </w:abstractNum>
  <w:abstractNum w:abstractNumId="2" w15:restartNumberingAfterBreak="0">
    <w:nsid w:val="4E957AAC"/>
    <w:multiLevelType w:val="multilevel"/>
    <w:tmpl w:val="E1B0AF10"/>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3" w15:restartNumberingAfterBreak="0">
    <w:nsid w:val="5C0F7BE2"/>
    <w:multiLevelType w:val="multilevel"/>
    <w:tmpl w:val="D0F6E7D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4" w15:restartNumberingAfterBreak="0">
    <w:nsid w:val="6E162232"/>
    <w:multiLevelType w:val="multilevel"/>
    <w:tmpl w:val="34FAAA1E"/>
    <w:lvl w:ilvl="0">
      <w:start w:val="1"/>
      <w:numFmt w:val="decimal"/>
      <w:pStyle w:val="Antrat1"/>
      <w:lvlText w:val="%1"/>
      <w:lvlJc w:val="left"/>
      <w:pPr>
        <w:ind w:left="432" w:hanging="432"/>
      </w:pPr>
    </w:lvl>
    <w:lvl w:ilvl="1">
      <w:start w:val="1"/>
      <w:numFmt w:val="decimal"/>
      <w:pStyle w:val="Antrat2"/>
      <w:lvlText w:val="%1.%2"/>
      <w:lvlJc w:val="left"/>
      <w:pPr>
        <w:ind w:left="576" w:hanging="576"/>
      </w:pPr>
      <w:rPr>
        <w:sz w:val="36"/>
        <w:szCs w:val="36"/>
      </w:r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num w:numId="1">
    <w:abstractNumId w:val="4"/>
  </w:num>
  <w:num w:numId="2">
    <w:abstractNumId w:val="1"/>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76A"/>
    <w:rsid w:val="0005685B"/>
    <w:rsid w:val="0008554B"/>
    <w:rsid w:val="000C1E2E"/>
    <w:rsid w:val="000C7740"/>
    <w:rsid w:val="000D4E9D"/>
    <w:rsid w:val="00166B57"/>
    <w:rsid w:val="00194036"/>
    <w:rsid w:val="001A4693"/>
    <w:rsid w:val="001C4E45"/>
    <w:rsid w:val="001E50B9"/>
    <w:rsid w:val="001F5A1F"/>
    <w:rsid w:val="00203293"/>
    <w:rsid w:val="00232B0C"/>
    <w:rsid w:val="002C081D"/>
    <w:rsid w:val="002D06D1"/>
    <w:rsid w:val="002F0DCC"/>
    <w:rsid w:val="002F4112"/>
    <w:rsid w:val="00317D9A"/>
    <w:rsid w:val="0035676A"/>
    <w:rsid w:val="0036453B"/>
    <w:rsid w:val="00381D71"/>
    <w:rsid w:val="003D5E85"/>
    <w:rsid w:val="00462BD2"/>
    <w:rsid w:val="004B0707"/>
    <w:rsid w:val="00612CE5"/>
    <w:rsid w:val="0066448E"/>
    <w:rsid w:val="006B6F7E"/>
    <w:rsid w:val="006C4A2F"/>
    <w:rsid w:val="006F49E7"/>
    <w:rsid w:val="006F5484"/>
    <w:rsid w:val="006F73FA"/>
    <w:rsid w:val="00746060"/>
    <w:rsid w:val="007A63BA"/>
    <w:rsid w:val="00836FCB"/>
    <w:rsid w:val="00840C23"/>
    <w:rsid w:val="00923A6C"/>
    <w:rsid w:val="00935571"/>
    <w:rsid w:val="009475CF"/>
    <w:rsid w:val="00A069AB"/>
    <w:rsid w:val="00A2685C"/>
    <w:rsid w:val="00A745BA"/>
    <w:rsid w:val="00A86D1E"/>
    <w:rsid w:val="00A95AD3"/>
    <w:rsid w:val="00AC5919"/>
    <w:rsid w:val="00B21107"/>
    <w:rsid w:val="00C14319"/>
    <w:rsid w:val="00C629CB"/>
    <w:rsid w:val="00C840CA"/>
    <w:rsid w:val="00CA6052"/>
    <w:rsid w:val="00CD2D1C"/>
    <w:rsid w:val="00D06E32"/>
    <w:rsid w:val="00D36A66"/>
    <w:rsid w:val="00D57FDD"/>
    <w:rsid w:val="00D828BE"/>
    <w:rsid w:val="00DC092F"/>
    <w:rsid w:val="00DC4472"/>
    <w:rsid w:val="00E11CF6"/>
    <w:rsid w:val="00E313F0"/>
    <w:rsid w:val="00E71F70"/>
    <w:rsid w:val="00EB72A9"/>
    <w:rsid w:val="00EF20DB"/>
    <w:rsid w:val="00F22CBC"/>
    <w:rsid w:val="00F904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77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spacing w:line="33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22CBC"/>
    <w:pPr>
      <w:ind w:firstLine="720"/>
    </w:pPr>
    <w:rPr>
      <w:lang w:val="lt-LT"/>
    </w:rPr>
  </w:style>
  <w:style w:type="paragraph" w:styleId="Antrat1">
    <w:name w:val="heading 1"/>
    <w:basedOn w:val="prastasis"/>
    <w:next w:val="prastasis"/>
    <w:qFormat/>
    <w:rsid w:val="0008554B"/>
    <w:pPr>
      <w:keepLines/>
      <w:pageBreakBefore/>
      <w:numPr>
        <w:numId w:val="1"/>
      </w:numPr>
      <w:spacing w:before="160" w:after="100" w:afterAutospacing="1" w:line="240" w:lineRule="auto"/>
      <w:outlineLvl w:val="0"/>
    </w:pPr>
    <w:rPr>
      <w:bCs/>
      <w:caps/>
      <w:sz w:val="52"/>
      <w:szCs w:val="52"/>
      <w:lang w:val="et-EE"/>
    </w:rPr>
  </w:style>
  <w:style w:type="paragraph" w:styleId="Antrat2">
    <w:name w:val="heading 2"/>
    <w:basedOn w:val="prastasis"/>
    <w:next w:val="prastasis"/>
    <w:qFormat/>
    <w:rsid w:val="002D38BD"/>
    <w:pPr>
      <w:keepNext/>
      <w:numPr>
        <w:ilvl w:val="1"/>
        <w:numId w:val="1"/>
      </w:numPr>
      <w:spacing w:before="240" w:after="60" w:line="240" w:lineRule="auto"/>
      <w:ind w:left="709" w:hanging="709"/>
      <w:outlineLvl w:val="1"/>
    </w:pPr>
    <w:rPr>
      <w:rFonts w:cs="Arial"/>
      <w:b/>
      <w:bCs/>
      <w:iCs/>
      <w:sz w:val="36"/>
      <w:szCs w:val="36"/>
    </w:rPr>
  </w:style>
  <w:style w:type="paragraph" w:styleId="Antrat3">
    <w:name w:val="heading 3"/>
    <w:basedOn w:val="prastasis"/>
    <w:next w:val="prastasis"/>
    <w:qFormat/>
    <w:rsid w:val="002D38BD"/>
    <w:pPr>
      <w:keepNext/>
      <w:numPr>
        <w:ilvl w:val="2"/>
        <w:numId w:val="1"/>
      </w:numPr>
      <w:spacing w:before="200" w:after="40" w:line="240" w:lineRule="auto"/>
      <w:ind w:left="992" w:hanging="992"/>
      <w:outlineLvl w:val="2"/>
    </w:pPr>
    <w:rPr>
      <w:b/>
      <w:sz w:val="32"/>
      <w:szCs w:val="32"/>
    </w:rPr>
  </w:style>
  <w:style w:type="paragraph" w:styleId="Antrat4">
    <w:name w:val="heading 4"/>
    <w:basedOn w:val="prastasis"/>
    <w:next w:val="prastasis"/>
    <w:qFormat/>
    <w:rsid w:val="002D38BD"/>
    <w:pPr>
      <w:keepNext/>
      <w:numPr>
        <w:ilvl w:val="3"/>
        <w:numId w:val="1"/>
      </w:numPr>
      <w:spacing w:before="200" w:after="40" w:line="240" w:lineRule="auto"/>
      <w:ind w:left="1134" w:hanging="1134"/>
      <w:outlineLvl w:val="3"/>
    </w:pPr>
    <w:rPr>
      <w:b/>
      <w:sz w:val="24"/>
      <w:szCs w:val="24"/>
    </w:rPr>
  </w:style>
  <w:style w:type="paragraph" w:styleId="Antrat5">
    <w:name w:val="heading 5"/>
    <w:basedOn w:val="prastasis"/>
    <w:next w:val="prastasis"/>
    <w:link w:val="Antrat5Diagrama"/>
    <w:semiHidden/>
    <w:unhideWhenUsed/>
    <w:qFormat/>
    <w:rsid w:val="00370C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semiHidden/>
    <w:unhideWhenUsed/>
    <w:qFormat/>
    <w:rsid w:val="00370C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semiHidden/>
    <w:unhideWhenUsed/>
    <w:qFormat/>
    <w:rsid w:val="00370C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semiHidden/>
    <w:unhideWhenUsed/>
    <w:qFormat/>
    <w:rsid w:val="00370C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semiHidden/>
    <w:unhideWhenUsed/>
    <w:qFormat/>
    <w:rsid w:val="00370C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rsid w:val="006B6F7E"/>
    <w:rPr>
      <w:color w:val="00B0F0"/>
      <w:u w:val="single"/>
    </w:rPr>
  </w:style>
  <w:style w:type="paragraph" w:styleId="Sraopastraipa">
    <w:name w:val="List Paragraph"/>
    <w:basedOn w:val="prastasis"/>
    <w:uiPriority w:val="34"/>
    <w:qFormat/>
    <w:rsid w:val="003108A2"/>
    <w:pPr>
      <w:ind w:left="720"/>
      <w:contextualSpacing/>
    </w:pPr>
  </w:style>
  <w:style w:type="paragraph" w:styleId="Antrats">
    <w:name w:val="header"/>
    <w:basedOn w:val="prastasis"/>
    <w:link w:val="AntratsDiagrama"/>
    <w:uiPriority w:val="99"/>
    <w:rsid w:val="00BE5E32"/>
    <w:pPr>
      <w:tabs>
        <w:tab w:val="center" w:pos="4680"/>
        <w:tab w:val="right" w:pos="9360"/>
      </w:tabs>
      <w:spacing w:line="240" w:lineRule="auto"/>
    </w:pPr>
  </w:style>
  <w:style w:type="character" w:customStyle="1" w:styleId="AntratsDiagrama">
    <w:name w:val="Antraštės Diagrama"/>
    <w:basedOn w:val="Numatytasispastraiposriftas"/>
    <w:link w:val="Antrats"/>
    <w:uiPriority w:val="99"/>
    <w:rsid w:val="00BE5E32"/>
    <w:rPr>
      <w:rFonts w:ascii="Arial" w:hAnsi="Arial"/>
      <w:sz w:val="22"/>
      <w:szCs w:val="24"/>
      <w:lang w:val="lt-LT"/>
    </w:rPr>
  </w:style>
  <w:style w:type="paragraph" w:styleId="Porat">
    <w:name w:val="footer"/>
    <w:basedOn w:val="prastasis"/>
    <w:link w:val="PoratDiagrama"/>
    <w:rsid w:val="00BE5E32"/>
    <w:pPr>
      <w:tabs>
        <w:tab w:val="center" w:pos="4680"/>
        <w:tab w:val="right" w:pos="9360"/>
      </w:tabs>
      <w:spacing w:line="240" w:lineRule="auto"/>
    </w:pPr>
  </w:style>
  <w:style w:type="character" w:customStyle="1" w:styleId="PoratDiagrama">
    <w:name w:val="Poraštė Diagrama"/>
    <w:basedOn w:val="Numatytasispastraiposriftas"/>
    <w:link w:val="Porat"/>
    <w:rsid w:val="00BE5E32"/>
    <w:rPr>
      <w:rFonts w:ascii="Arial" w:hAnsi="Arial"/>
      <w:sz w:val="22"/>
      <w:szCs w:val="24"/>
      <w:lang w:val="lt-LT"/>
    </w:rPr>
  </w:style>
  <w:style w:type="paragraph" w:styleId="Antrat">
    <w:name w:val="caption"/>
    <w:basedOn w:val="prastasis"/>
    <w:next w:val="prastasis"/>
    <w:qFormat/>
    <w:rsid w:val="00CC5694"/>
    <w:pPr>
      <w:spacing w:before="120" w:after="120" w:line="240" w:lineRule="auto"/>
    </w:pPr>
    <w:rPr>
      <w:b/>
      <w:bCs/>
      <w:sz w:val="18"/>
      <w:szCs w:val="18"/>
    </w:rPr>
  </w:style>
  <w:style w:type="paragraph" w:styleId="Puslapioinaostekstas">
    <w:name w:val="footnote text"/>
    <w:basedOn w:val="prastasis"/>
    <w:link w:val="PuslapioinaostekstasDiagrama"/>
    <w:rsid w:val="00487B6A"/>
    <w:pPr>
      <w:spacing w:line="240" w:lineRule="auto"/>
    </w:pPr>
    <w:rPr>
      <w:color w:val="808080" w:themeColor="background1" w:themeShade="80"/>
    </w:rPr>
  </w:style>
  <w:style w:type="character" w:customStyle="1" w:styleId="PuslapioinaostekstasDiagrama">
    <w:name w:val="Puslapio išnašos tekstas Diagrama"/>
    <w:basedOn w:val="Numatytasispastraiposriftas"/>
    <w:link w:val="Puslapioinaostekstas"/>
    <w:rsid w:val="00487B6A"/>
    <w:rPr>
      <w:color w:val="808080" w:themeColor="background1" w:themeShade="80"/>
    </w:rPr>
  </w:style>
  <w:style w:type="character" w:styleId="Puslapioinaosnuoroda">
    <w:name w:val="footnote reference"/>
    <w:basedOn w:val="Numatytasispastraiposriftas"/>
    <w:rsid w:val="00487B6A"/>
    <w:rPr>
      <w:color w:val="808080" w:themeColor="background1" w:themeShade="80"/>
      <w:sz w:val="20"/>
      <w:vertAlign w:val="superscript"/>
    </w:rPr>
  </w:style>
  <w:style w:type="table" w:styleId="Lentelstinklelis">
    <w:name w:val="Table Grid"/>
    <w:basedOn w:val="prastojilentel"/>
    <w:rsid w:val="007F76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vidutinisspalvinimas3parykinimas">
    <w:name w:val="Medium Shading 1 Accent 3"/>
    <w:basedOn w:val="prastojilentel"/>
    <w:uiPriority w:val="63"/>
    <w:rsid w:val="007F76E1"/>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Style1">
    <w:name w:val="Style1"/>
    <w:basedOn w:val="prastojilentel"/>
    <w:uiPriority w:val="99"/>
    <w:rsid w:val="00013B5D"/>
    <w:pPr>
      <w:spacing w:line="240" w:lineRule="auto"/>
    </w:pPr>
    <w:tblPr>
      <w:tblStyleRowBandSize w:val="1"/>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Pr>
    <w:tcPr>
      <w:shd w:val="clear" w:color="auto" w:fill="auto"/>
    </w:tcPr>
    <w:tblStylePr w:type="firstRow">
      <w:rPr>
        <w:b/>
        <w:color w:val="FFFFFF" w:themeColor="background1"/>
      </w:rPr>
      <w:tblPr/>
      <w:tcPr>
        <w:shd w:val="clear" w:color="auto" w:fill="178321"/>
      </w:tcPr>
    </w:tblStylePr>
    <w:tblStylePr w:type="lastRow">
      <w:rPr>
        <w:b/>
      </w:rPr>
      <w:tblPr/>
      <w:tcPr>
        <w:tcBorders>
          <w:top w:val="single" w:sz="12" w:space="0" w:color="178321"/>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uto"/>
      </w:tcPr>
    </w:tblStylePr>
    <w:tblStylePr w:type="band2Horz">
      <w:tblPr/>
      <w:tcPr>
        <w:shd w:val="clear" w:color="auto" w:fill="F5FAE5"/>
      </w:tcPr>
    </w:tblStylePr>
  </w:style>
  <w:style w:type="paragraph" w:styleId="Turinys1">
    <w:name w:val="toc 1"/>
    <w:basedOn w:val="prastasis"/>
    <w:next w:val="prastasis"/>
    <w:autoRedefine/>
    <w:uiPriority w:val="39"/>
    <w:rsid w:val="00E073E2"/>
    <w:pPr>
      <w:tabs>
        <w:tab w:val="left" w:pos="426"/>
        <w:tab w:val="right" w:leader="dot" w:pos="9778"/>
      </w:tabs>
      <w:spacing w:before="160" w:line="240" w:lineRule="auto"/>
      <w:contextualSpacing/>
    </w:pPr>
    <w:rPr>
      <w:noProof/>
    </w:rPr>
  </w:style>
  <w:style w:type="paragraph" w:styleId="Turinys2">
    <w:name w:val="toc 2"/>
    <w:basedOn w:val="prastasis"/>
    <w:next w:val="prastasis"/>
    <w:autoRedefine/>
    <w:uiPriority w:val="39"/>
    <w:rsid w:val="00F54895"/>
    <w:pPr>
      <w:tabs>
        <w:tab w:val="left" w:pos="993"/>
        <w:tab w:val="right" w:leader="dot" w:pos="9778"/>
      </w:tabs>
      <w:spacing w:before="120" w:line="240" w:lineRule="auto"/>
      <w:ind w:left="425"/>
      <w:contextualSpacing/>
    </w:pPr>
    <w:rPr>
      <w:noProof/>
    </w:rPr>
  </w:style>
  <w:style w:type="paragraph" w:styleId="Debesliotekstas">
    <w:name w:val="Balloon Text"/>
    <w:basedOn w:val="prastasis"/>
    <w:semiHidden/>
    <w:rsid w:val="00EE2C67"/>
    <w:rPr>
      <w:rFonts w:ascii="Tahoma" w:hAnsi="Tahoma" w:cs="Tahoma"/>
      <w:sz w:val="16"/>
      <w:szCs w:val="16"/>
    </w:rPr>
  </w:style>
  <w:style w:type="character" w:styleId="Puslapionumeris">
    <w:name w:val="page number"/>
    <w:basedOn w:val="Numatytasispastraiposriftas"/>
    <w:rsid w:val="0039748A"/>
    <w:rPr>
      <w:rFonts w:ascii="Verdana" w:hAnsi="Verdana"/>
      <w:sz w:val="16"/>
      <w:szCs w:val="16"/>
      <w:bdr w:val="nil"/>
      <w:shd w:val="clear" w:color="auto" w:fill="auto"/>
    </w:rPr>
  </w:style>
  <w:style w:type="paragraph" w:styleId="Pavadinimas">
    <w:name w:val="Title"/>
    <w:basedOn w:val="prastasis"/>
    <w:next w:val="prastasis"/>
    <w:link w:val="PavadinimasDiagrama"/>
    <w:qFormat/>
    <w:rsid w:val="009B6D2B"/>
    <w:pPr>
      <w:spacing w:before="3840" w:after="300" w:line="240" w:lineRule="auto"/>
      <w:contextualSpacing/>
    </w:pPr>
    <w:rPr>
      <w:rFonts w:asciiTheme="majorHAnsi" w:eastAsiaTheme="majorEastAsia" w:hAnsiTheme="majorHAnsi" w:cstheme="majorHAnsi"/>
      <w:b/>
      <w:caps/>
      <w:spacing w:val="5"/>
      <w:kern w:val="28"/>
      <w:sz w:val="56"/>
      <w:szCs w:val="64"/>
    </w:rPr>
  </w:style>
  <w:style w:type="character" w:customStyle="1" w:styleId="PavadinimasDiagrama">
    <w:name w:val="Pavadinimas Diagrama"/>
    <w:basedOn w:val="Numatytasispastraiposriftas"/>
    <w:link w:val="Pavadinimas"/>
    <w:rsid w:val="009B6D2B"/>
    <w:rPr>
      <w:rFonts w:asciiTheme="majorHAnsi" w:eastAsiaTheme="majorEastAsia" w:hAnsiTheme="majorHAnsi" w:cstheme="majorHAnsi"/>
      <w:b/>
      <w:caps/>
      <w:spacing w:val="5"/>
      <w:kern w:val="28"/>
      <w:sz w:val="56"/>
      <w:szCs w:val="64"/>
      <w:lang w:val="lt-LT"/>
    </w:rPr>
  </w:style>
  <w:style w:type="paragraph" w:styleId="Paantrat">
    <w:name w:val="Subtitle"/>
    <w:basedOn w:val="prastasis"/>
    <w:next w:val="prastasis"/>
    <w:link w:val="PaantratDiagrama"/>
    <w:qFormat/>
    <w:rsid w:val="00640664"/>
    <w:rPr>
      <w:i/>
    </w:rPr>
  </w:style>
  <w:style w:type="character" w:customStyle="1" w:styleId="PaantratDiagrama">
    <w:name w:val="Paantraštė Diagrama"/>
    <w:basedOn w:val="Numatytasispastraiposriftas"/>
    <w:link w:val="Paantrat"/>
    <w:rsid w:val="00640664"/>
    <w:rPr>
      <w:i/>
    </w:rPr>
  </w:style>
  <w:style w:type="paragraph" w:customStyle="1" w:styleId="Justify">
    <w:name w:val="Justify"/>
    <w:basedOn w:val="prastasis"/>
    <w:qFormat/>
    <w:rsid w:val="00CC5694"/>
    <w:pPr>
      <w:jc w:val="both"/>
    </w:pPr>
  </w:style>
  <w:style w:type="paragraph" w:customStyle="1" w:styleId="Heading">
    <w:name w:val="Heading"/>
    <w:basedOn w:val="prastasis"/>
    <w:autoRedefine/>
    <w:qFormat/>
    <w:rsid w:val="0008554B"/>
    <w:pPr>
      <w:keepNext/>
      <w:keepLines/>
      <w:pageBreakBefore/>
      <w:spacing w:before="160" w:after="100" w:afterAutospacing="1" w:line="240" w:lineRule="auto"/>
    </w:pPr>
    <w:rPr>
      <w:caps/>
      <w:sz w:val="52"/>
    </w:rPr>
  </w:style>
  <w:style w:type="paragraph" w:styleId="Turinys3">
    <w:name w:val="toc 3"/>
    <w:basedOn w:val="prastasis"/>
    <w:next w:val="prastasis"/>
    <w:autoRedefine/>
    <w:uiPriority w:val="39"/>
    <w:rsid w:val="00E073E2"/>
    <w:pPr>
      <w:tabs>
        <w:tab w:val="left" w:pos="1701"/>
        <w:tab w:val="right" w:leader="dot" w:pos="9778"/>
      </w:tabs>
      <w:spacing w:before="80" w:line="240" w:lineRule="auto"/>
      <w:ind w:left="993"/>
      <w:contextualSpacing/>
    </w:pPr>
    <w:rPr>
      <w:noProof/>
    </w:rPr>
  </w:style>
  <w:style w:type="paragraph" w:styleId="Turinys4">
    <w:name w:val="toc 4"/>
    <w:basedOn w:val="prastasis"/>
    <w:next w:val="prastasis"/>
    <w:autoRedefine/>
    <w:uiPriority w:val="39"/>
    <w:rsid w:val="00E073E2"/>
    <w:pPr>
      <w:tabs>
        <w:tab w:val="left" w:pos="2552"/>
        <w:tab w:val="right" w:leader="dot" w:pos="9778"/>
      </w:tabs>
      <w:spacing w:before="40" w:line="240" w:lineRule="auto"/>
      <w:ind w:left="1701"/>
      <w:contextualSpacing/>
    </w:pPr>
    <w:rPr>
      <w:noProof/>
    </w:rPr>
  </w:style>
  <w:style w:type="character" w:customStyle="1" w:styleId="Antrat5Diagrama">
    <w:name w:val="Antraštė 5 Diagrama"/>
    <w:basedOn w:val="Numatytasispastraiposriftas"/>
    <w:link w:val="Antrat5"/>
    <w:semiHidden/>
    <w:rsid w:val="00370C50"/>
    <w:rPr>
      <w:rFonts w:asciiTheme="majorHAnsi" w:eastAsiaTheme="majorEastAsia" w:hAnsiTheme="majorHAnsi" w:cstheme="majorBidi"/>
      <w:color w:val="243F60" w:themeColor="accent1" w:themeShade="7F"/>
      <w:lang w:val="lt-LT"/>
    </w:rPr>
  </w:style>
  <w:style w:type="character" w:customStyle="1" w:styleId="Antrat6Diagrama">
    <w:name w:val="Antraštė 6 Diagrama"/>
    <w:basedOn w:val="Numatytasispastraiposriftas"/>
    <w:link w:val="Antrat6"/>
    <w:semiHidden/>
    <w:rsid w:val="00370C50"/>
    <w:rPr>
      <w:rFonts w:asciiTheme="majorHAnsi" w:eastAsiaTheme="majorEastAsia" w:hAnsiTheme="majorHAnsi" w:cstheme="majorBidi"/>
      <w:i/>
      <w:iCs/>
      <w:color w:val="243F60" w:themeColor="accent1" w:themeShade="7F"/>
      <w:lang w:val="lt-LT"/>
    </w:rPr>
  </w:style>
  <w:style w:type="character" w:customStyle="1" w:styleId="Antrat7Diagrama">
    <w:name w:val="Antraštė 7 Diagrama"/>
    <w:basedOn w:val="Numatytasispastraiposriftas"/>
    <w:link w:val="Antrat7"/>
    <w:semiHidden/>
    <w:rsid w:val="00370C50"/>
    <w:rPr>
      <w:rFonts w:asciiTheme="majorHAnsi" w:eastAsiaTheme="majorEastAsia" w:hAnsiTheme="majorHAnsi" w:cstheme="majorBidi"/>
      <w:i/>
      <w:iCs/>
      <w:color w:val="404040" w:themeColor="text1" w:themeTint="BF"/>
      <w:lang w:val="lt-LT"/>
    </w:rPr>
  </w:style>
  <w:style w:type="character" w:customStyle="1" w:styleId="Antrat8Diagrama">
    <w:name w:val="Antraštė 8 Diagrama"/>
    <w:basedOn w:val="Numatytasispastraiposriftas"/>
    <w:link w:val="Antrat8"/>
    <w:semiHidden/>
    <w:rsid w:val="00370C50"/>
    <w:rPr>
      <w:rFonts w:asciiTheme="majorHAnsi" w:eastAsiaTheme="majorEastAsia" w:hAnsiTheme="majorHAnsi" w:cstheme="majorBidi"/>
      <w:color w:val="404040" w:themeColor="text1" w:themeTint="BF"/>
      <w:lang w:val="lt-LT"/>
    </w:rPr>
  </w:style>
  <w:style w:type="character" w:customStyle="1" w:styleId="Antrat9Diagrama">
    <w:name w:val="Antraštė 9 Diagrama"/>
    <w:basedOn w:val="Numatytasispastraiposriftas"/>
    <w:link w:val="Antrat9"/>
    <w:semiHidden/>
    <w:rsid w:val="00370C50"/>
    <w:rPr>
      <w:rFonts w:asciiTheme="majorHAnsi" w:eastAsiaTheme="majorEastAsia" w:hAnsiTheme="majorHAnsi" w:cstheme="majorBidi"/>
      <w:i/>
      <w:iCs/>
      <w:color w:val="404040" w:themeColor="text1" w:themeTint="BF"/>
      <w:lang w:val="lt-LT"/>
    </w:rPr>
  </w:style>
  <w:style w:type="numbering" w:customStyle="1" w:styleId="BulletedList">
    <w:name w:val="Bulleted List"/>
    <w:uiPriority w:val="99"/>
    <w:rsid w:val="002D38BD"/>
    <w:pPr>
      <w:numPr>
        <w:numId w:val="2"/>
      </w:numPr>
    </w:pPr>
  </w:style>
  <w:style w:type="paragraph" w:customStyle="1" w:styleId="Picture">
    <w:name w:val="Picture"/>
    <w:basedOn w:val="prastasis"/>
    <w:rsid w:val="0013698A"/>
    <w:pPr>
      <w:spacing w:before="240" w:line="240" w:lineRule="auto"/>
      <w:jc w:val="center"/>
    </w:pPr>
  </w:style>
  <w:style w:type="paragraph" w:customStyle="1" w:styleId="DocTitleinHeader">
    <w:name w:val="Doc Title in Header"/>
    <w:basedOn w:val="prastasis"/>
    <w:qFormat/>
    <w:rsid w:val="006A0F93"/>
    <w:pPr>
      <w:spacing w:line="240" w:lineRule="auto"/>
    </w:pPr>
    <w:rPr>
      <w:b/>
      <w:color w:val="178321"/>
      <w:sz w:val="16"/>
      <w:szCs w:val="18"/>
    </w:rPr>
  </w:style>
  <w:style w:type="paragraph" w:customStyle="1" w:styleId="ProjectinHeader">
    <w:name w:val="Project in Header"/>
    <w:basedOn w:val="prastasis"/>
    <w:qFormat/>
    <w:rsid w:val="00B33E6F"/>
    <w:rPr>
      <w:color w:val="178321"/>
      <w:sz w:val="16"/>
      <w:szCs w:val="16"/>
    </w:rPr>
  </w:style>
  <w:style w:type="paragraph" w:styleId="Iliustracijsraas">
    <w:name w:val="table of figures"/>
    <w:basedOn w:val="prastasis"/>
    <w:next w:val="prastasis"/>
    <w:uiPriority w:val="99"/>
    <w:rsid w:val="00CB007B"/>
  </w:style>
  <w:style w:type="table" w:customStyle="1" w:styleId="ScrollWarning">
    <w:name w:val="Scroll Warning"/>
    <w:basedOn w:val="prastojilente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Note">
    <w:name w:val="Scroll Note"/>
    <w:basedOn w:val="prastojilente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TableNormal">
    <w:name w:val="Scroll Table Normal"/>
    <w:basedOn w:val="prastojilentel"/>
    <w:uiPriority w:val="99"/>
    <w:qFormat/>
    <w:rsid w:val="00E868FB"/>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prastojilente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Info">
    <w:name w:val="Scroll Info"/>
    <w:basedOn w:val="prastojilente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ip">
    <w:name w:val="Scroll Tip"/>
    <w:basedOn w:val="prastojilente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SectionColumn">
    <w:name w:val="Scroll Section Column"/>
    <w:basedOn w:val="prastojilentel"/>
    <w:uiPriority w:val="99"/>
    <w:rsid w:val="00E868FB"/>
    <w:tblPr/>
  </w:style>
  <w:style w:type="table" w:customStyle="1" w:styleId="ScrollCode">
    <w:name w:val="Scroll Code"/>
    <w:basedOn w:val="prastojilente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Quote">
    <w:name w:val="Scroll Quote"/>
    <w:basedOn w:val="prastojilente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 w:type="character" w:styleId="Perirtashipersaitas">
    <w:name w:val="FollowedHyperlink"/>
    <w:basedOn w:val="Numatytasispastraiposriftas"/>
    <w:uiPriority w:val="99"/>
    <w:semiHidden/>
    <w:unhideWhenUsed/>
    <w:rsid w:val="006F49E7"/>
    <w:rPr>
      <w:color w:val="1FB12D" w:themeColor="followedHyperlink"/>
      <w:u w:val="single"/>
    </w:rPr>
  </w:style>
  <w:style w:type="paragraph" w:styleId="prastasiniatinklio">
    <w:name w:val="Normal (Web)"/>
    <w:basedOn w:val="prastasis"/>
    <w:uiPriority w:val="99"/>
    <w:semiHidden/>
    <w:unhideWhenUsed/>
    <w:rsid w:val="0036453B"/>
    <w:pPr>
      <w:spacing w:before="100" w:beforeAutospacing="1" w:after="100" w:afterAutospacing="1" w:line="240" w:lineRule="auto"/>
    </w:pPr>
    <w:rPr>
      <w:rFonts w:ascii="Times New Roman" w:hAnsi="Times New Roman"/>
      <w:sz w:val="24"/>
      <w:szCs w:val="24"/>
      <w:lang w:eastAsia="lt-LT"/>
    </w:rPr>
  </w:style>
  <w:style w:type="character" w:styleId="Grietas">
    <w:name w:val="Strong"/>
    <w:basedOn w:val="Numatytasispastraiposriftas"/>
    <w:uiPriority w:val="22"/>
    <w:qFormat/>
    <w:rsid w:val="0036453B"/>
    <w:rPr>
      <w:b/>
      <w:bCs/>
    </w:rPr>
  </w:style>
  <w:style w:type="character" w:customStyle="1" w:styleId="apple-converted-space">
    <w:name w:val="apple-converted-space"/>
    <w:basedOn w:val="Numatytasispastraiposriftas"/>
    <w:rsid w:val="0036453B"/>
  </w:style>
  <w:style w:type="table" w:customStyle="1" w:styleId="DocumentTable">
    <w:name w:val="Document Table"/>
    <w:basedOn w:val="prastojilentel"/>
    <w:uiPriority w:val="99"/>
    <w:qFormat/>
    <w:rsid w:val="0008554B"/>
    <w:pPr>
      <w:spacing w:line="264" w:lineRule="auto"/>
    </w:pPr>
    <w:rPr>
      <w:sz w:val="16"/>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40" w:afterAutospacing="0" w:line="264" w:lineRule="auto"/>
        <w:ind w:leftChars="0" w:left="0" w:rightChars="0" w:right="0" w:firstLineChars="0" w:firstLine="0"/>
        <w:jc w:val="left"/>
        <w:outlineLvl w:val="9"/>
      </w:pPr>
      <w:rPr>
        <w:rFonts w:ascii="Tahoma" w:eastAsia="@BatangChe" w:hAnsi="Tahoma" w:cs="Times New Roman"/>
        <w:b/>
        <w:color w:val="FFFFFF" w:themeColor="background1"/>
        <w:sz w:val="20"/>
      </w:rPr>
      <w:tblPr/>
      <w:tcPr>
        <w:shd w:val="clear" w:color="auto" w:fill="50C9F3"/>
      </w:tcPr>
    </w:tblStylePr>
  </w:style>
  <w:style w:type="character" w:customStyle="1" w:styleId="TableChar">
    <w:name w:val="Table Char"/>
    <w:link w:val="Table"/>
    <w:locked/>
    <w:rsid w:val="0008554B"/>
    <w:rPr>
      <w:rFonts w:eastAsia="Arial Unicode MS"/>
      <w:lang w:val="lt-LT"/>
    </w:rPr>
  </w:style>
  <w:style w:type="paragraph" w:customStyle="1" w:styleId="Table">
    <w:name w:val="Table"/>
    <w:basedOn w:val="prastasis"/>
    <w:link w:val="TableChar"/>
    <w:rsid w:val="0008554B"/>
    <w:pPr>
      <w:spacing w:before="40" w:after="40" w:line="240" w:lineRule="auto"/>
      <w:ind w:firstLine="0"/>
    </w:pPr>
    <w:rPr>
      <w:rFonts w:eastAsia="Arial Unicode MS"/>
    </w:rPr>
  </w:style>
  <w:style w:type="paragraph" w:customStyle="1" w:styleId="msonormal0">
    <w:name w:val="msonormal"/>
    <w:basedOn w:val="prastasis"/>
    <w:rsid w:val="00746060"/>
    <w:pPr>
      <w:spacing w:before="100" w:beforeAutospacing="1" w:after="100" w:afterAutospacing="1" w:line="240" w:lineRule="auto"/>
      <w:ind w:firstLine="0"/>
    </w:pPr>
    <w:rPr>
      <w:rFonts w:ascii="Times New Roman" w:hAnsi="Times New Roman"/>
      <w:sz w:val="24"/>
      <w:szCs w:val="24"/>
      <w:lang w:val="en-US"/>
    </w:rPr>
  </w:style>
  <w:style w:type="paragraph" w:customStyle="1" w:styleId="font5">
    <w:name w:val="font5"/>
    <w:basedOn w:val="prastasis"/>
    <w:rsid w:val="00746060"/>
    <w:pPr>
      <w:spacing w:before="100" w:beforeAutospacing="1" w:after="100" w:afterAutospacing="1" w:line="240" w:lineRule="auto"/>
      <w:ind w:firstLine="0"/>
    </w:pPr>
    <w:rPr>
      <w:rFonts w:ascii="Segoe UI" w:hAnsi="Segoe UI" w:cs="Segoe UI"/>
      <w:color w:val="000000"/>
      <w:sz w:val="22"/>
      <w:szCs w:val="22"/>
      <w:lang w:val="en-US"/>
    </w:rPr>
  </w:style>
  <w:style w:type="paragraph" w:customStyle="1" w:styleId="font6">
    <w:name w:val="font6"/>
    <w:basedOn w:val="prastasis"/>
    <w:rsid w:val="00746060"/>
    <w:pPr>
      <w:spacing w:before="100" w:beforeAutospacing="1" w:after="100" w:afterAutospacing="1" w:line="240" w:lineRule="auto"/>
      <w:ind w:firstLine="0"/>
    </w:pPr>
    <w:rPr>
      <w:rFonts w:ascii="Segoe UI" w:hAnsi="Segoe UI" w:cs="Segoe UI"/>
      <w:i/>
      <w:iCs/>
      <w:color w:val="000000"/>
      <w:sz w:val="22"/>
      <w:szCs w:val="22"/>
      <w:lang w:val="en-US"/>
    </w:rPr>
  </w:style>
  <w:style w:type="paragraph" w:customStyle="1" w:styleId="font7">
    <w:name w:val="font7"/>
    <w:basedOn w:val="prastasis"/>
    <w:rsid w:val="00746060"/>
    <w:pPr>
      <w:spacing w:before="100" w:beforeAutospacing="1" w:after="100" w:afterAutospacing="1" w:line="240" w:lineRule="auto"/>
      <w:ind w:firstLine="0"/>
    </w:pPr>
    <w:rPr>
      <w:rFonts w:ascii="Segoe UI" w:hAnsi="Segoe UI" w:cs="Segoe UI"/>
      <w:color w:val="000000"/>
      <w:sz w:val="22"/>
      <w:szCs w:val="22"/>
      <w:lang w:val="en-US"/>
    </w:rPr>
  </w:style>
  <w:style w:type="paragraph" w:customStyle="1" w:styleId="xl63">
    <w:name w:val="xl63"/>
    <w:basedOn w:val="prastasis"/>
    <w:rsid w:val="00746060"/>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b/>
      <w:bCs/>
      <w:color w:val="000000"/>
      <w:sz w:val="24"/>
      <w:szCs w:val="24"/>
      <w:lang w:val="en-US"/>
    </w:rPr>
  </w:style>
  <w:style w:type="paragraph" w:customStyle="1" w:styleId="xl64">
    <w:name w:val="xl64"/>
    <w:basedOn w:val="prastasis"/>
    <w:rsid w:val="00746060"/>
    <w:pPr>
      <w:pBdr>
        <w:top w:val="single" w:sz="8" w:space="0" w:color="auto"/>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b/>
      <w:bCs/>
      <w:color w:val="000000"/>
      <w:sz w:val="24"/>
      <w:szCs w:val="24"/>
      <w:lang w:val="en-US"/>
    </w:rPr>
  </w:style>
  <w:style w:type="paragraph" w:customStyle="1" w:styleId="xl65">
    <w:name w:val="xl65"/>
    <w:basedOn w:val="prastasis"/>
    <w:rsid w:val="00746060"/>
    <w:pPr>
      <w:pBdr>
        <w:left w:val="single" w:sz="8" w:space="0" w:color="auto"/>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6">
    <w:name w:val="xl66"/>
    <w:basedOn w:val="prastasis"/>
    <w:rsid w:val="00746060"/>
    <w:pPr>
      <w:pBdr>
        <w:bottom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7">
    <w:name w:val="xl67"/>
    <w:basedOn w:val="prastasis"/>
    <w:rsid w:val="00746060"/>
    <w:pPr>
      <w:pBdr>
        <w:left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8">
    <w:name w:val="xl68"/>
    <w:basedOn w:val="prastasis"/>
    <w:rsid w:val="00746060"/>
    <w:pPr>
      <w:pBdr>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69">
    <w:name w:val="xl69"/>
    <w:basedOn w:val="prastasis"/>
    <w:rsid w:val="00746060"/>
    <w:pPr>
      <w:pBdr>
        <w:top w:val="single" w:sz="8" w:space="0" w:color="000000"/>
        <w:left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0">
    <w:name w:val="xl70"/>
    <w:basedOn w:val="prastasis"/>
    <w:rsid w:val="00746060"/>
    <w:pPr>
      <w:pBdr>
        <w:top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1">
    <w:name w:val="xl71"/>
    <w:basedOn w:val="prastasis"/>
    <w:rsid w:val="00746060"/>
    <w:pPr>
      <w:pBdr>
        <w:top w:val="single" w:sz="8" w:space="0" w:color="000000"/>
        <w:left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2">
    <w:name w:val="xl72"/>
    <w:basedOn w:val="prastasis"/>
    <w:rsid w:val="00746060"/>
    <w:pPr>
      <w:pBdr>
        <w:top w:val="single" w:sz="8" w:space="0" w:color="000000"/>
        <w:bottom w:val="single" w:sz="8" w:space="0" w:color="000000"/>
        <w:right w:val="single" w:sz="8" w:space="0" w:color="000000"/>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paragraph" w:customStyle="1" w:styleId="xl73">
    <w:name w:val="xl73"/>
    <w:basedOn w:val="prastasis"/>
    <w:rsid w:val="00746060"/>
    <w:pPr>
      <w:pBdr>
        <w:top w:val="single" w:sz="8" w:space="0" w:color="auto"/>
        <w:left w:val="single" w:sz="8" w:space="0" w:color="auto"/>
        <w:right w:val="single" w:sz="8" w:space="0" w:color="auto"/>
      </w:pBdr>
      <w:shd w:val="clear" w:color="000000" w:fill="F2F2F2"/>
      <w:spacing w:before="100" w:beforeAutospacing="1" w:after="100" w:afterAutospacing="1" w:line="240" w:lineRule="auto"/>
      <w:ind w:firstLine="0"/>
      <w:textAlignment w:val="center"/>
    </w:pPr>
    <w:rPr>
      <w:rFonts w:ascii="Segoe UI" w:hAnsi="Segoe UI" w:cs="Segoe UI"/>
      <w:color w:val="000000"/>
      <w:sz w:val="24"/>
      <w:szCs w:val="24"/>
      <w:lang w:val="en-US"/>
    </w:rPr>
  </w:style>
  <w:style w:type="table" w:customStyle="1" w:styleId="TableGrid">
    <w:name w:val="Table Grid"/>
    <w:basedOn w:val="prastojilentel"/>
    <w:uiPriority w:val="39"/>
    <w:rsid w:val="00194036"/>
    <w:pPr>
      <w:spacing w:line="240" w:lineRule="auto"/>
      <w:ind w:firstLine="1247"/>
    </w:pPr>
    <w:rPr>
      <w:rFonts w:ascii="Tahoma" w:eastAsiaTheme="minorHAnsi" w:hAnsi="Tahoma" w:cstheme="minorBidi"/>
      <w:kern w:val="2"/>
      <w:sz w:val="22"/>
      <w:szCs w:val="22"/>
      <w:lang w:val="lt-LT"/>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0808">
      <w:bodyDiv w:val="1"/>
      <w:marLeft w:val="0"/>
      <w:marRight w:val="0"/>
      <w:marTop w:val="0"/>
      <w:marBottom w:val="0"/>
      <w:divBdr>
        <w:top w:val="none" w:sz="0" w:space="0" w:color="auto"/>
        <w:left w:val="none" w:sz="0" w:space="0" w:color="auto"/>
        <w:bottom w:val="none" w:sz="0" w:space="0" w:color="auto"/>
        <w:right w:val="none" w:sz="0" w:space="0" w:color="auto"/>
      </w:divBdr>
    </w:div>
    <w:div w:id="12222072">
      <w:bodyDiv w:val="1"/>
      <w:marLeft w:val="0"/>
      <w:marRight w:val="0"/>
      <w:marTop w:val="0"/>
      <w:marBottom w:val="0"/>
      <w:divBdr>
        <w:top w:val="none" w:sz="0" w:space="0" w:color="auto"/>
        <w:left w:val="none" w:sz="0" w:space="0" w:color="auto"/>
        <w:bottom w:val="none" w:sz="0" w:space="0" w:color="auto"/>
        <w:right w:val="none" w:sz="0" w:space="0" w:color="auto"/>
      </w:divBdr>
    </w:div>
    <w:div w:id="159658191">
      <w:bodyDiv w:val="1"/>
      <w:marLeft w:val="0"/>
      <w:marRight w:val="0"/>
      <w:marTop w:val="0"/>
      <w:marBottom w:val="0"/>
      <w:divBdr>
        <w:top w:val="none" w:sz="0" w:space="0" w:color="auto"/>
        <w:left w:val="none" w:sz="0" w:space="0" w:color="auto"/>
        <w:bottom w:val="none" w:sz="0" w:space="0" w:color="auto"/>
        <w:right w:val="none" w:sz="0" w:space="0" w:color="auto"/>
      </w:divBdr>
    </w:div>
    <w:div w:id="388726210">
      <w:bodyDiv w:val="1"/>
      <w:marLeft w:val="0"/>
      <w:marRight w:val="0"/>
      <w:marTop w:val="0"/>
      <w:marBottom w:val="0"/>
      <w:divBdr>
        <w:top w:val="none" w:sz="0" w:space="0" w:color="auto"/>
        <w:left w:val="none" w:sz="0" w:space="0" w:color="auto"/>
        <w:bottom w:val="none" w:sz="0" w:space="0" w:color="auto"/>
        <w:right w:val="none" w:sz="0" w:space="0" w:color="auto"/>
      </w:divBdr>
    </w:div>
    <w:div w:id="414867161">
      <w:bodyDiv w:val="1"/>
      <w:marLeft w:val="0"/>
      <w:marRight w:val="0"/>
      <w:marTop w:val="0"/>
      <w:marBottom w:val="0"/>
      <w:divBdr>
        <w:top w:val="none" w:sz="0" w:space="0" w:color="auto"/>
        <w:left w:val="none" w:sz="0" w:space="0" w:color="auto"/>
        <w:bottom w:val="none" w:sz="0" w:space="0" w:color="auto"/>
        <w:right w:val="none" w:sz="0" w:space="0" w:color="auto"/>
      </w:divBdr>
    </w:div>
    <w:div w:id="976491795">
      <w:bodyDiv w:val="1"/>
      <w:marLeft w:val="0"/>
      <w:marRight w:val="0"/>
      <w:marTop w:val="0"/>
      <w:marBottom w:val="0"/>
      <w:divBdr>
        <w:top w:val="none" w:sz="0" w:space="0" w:color="auto"/>
        <w:left w:val="none" w:sz="0" w:space="0" w:color="auto"/>
        <w:bottom w:val="none" w:sz="0" w:space="0" w:color="auto"/>
        <w:right w:val="none" w:sz="0" w:space="0" w:color="auto"/>
      </w:divBdr>
    </w:div>
    <w:div w:id="1082214228">
      <w:bodyDiv w:val="1"/>
      <w:marLeft w:val="0"/>
      <w:marRight w:val="0"/>
      <w:marTop w:val="0"/>
      <w:marBottom w:val="0"/>
      <w:divBdr>
        <w:top w:val="none" w:sz="0" w:space="0" w:color="auto"/>
        <w:left w:val="none" w:sz="0" w:space="0" w:color="auto"/>
        <w:bottom w:val="none" w:sz="0" w:space="0" w:color="auto"/>
        <w:right w:val="none" w:sz="0" w:space="0" w:color="auto"/>
      </w:divBdr>
    </w:div>
    <w:div w:id="1510753599">
      <w:bodyDiv w:val="1"/>
      <w:marLeft w:val="0"/>
      <w:marRight w:val="0"/>
      <w:marTop w:val="0"/>
      <w:marBottom w:val="0"/>
      <w:divBdr>
        <w:top w:val="none" w:sz="0" w:space="0" w:color="auto"/>
        <w:left w:val="none" w:sz="0" w:space="0" w:color="auto"/>
        <w:bottom w:val="none" w:sz="0" w:space="0" w:color="auto"/>
        <w:right w:val="none" w:sz="0" w:space="0" w:color="auto"/>
      </w:divBdr>
    </w:div>
    <w:div w:id="1770462562">
      <w:bodyDiv w:val="1"/>
      <w:marLeft w:val="0"/>
      <w:marRight w:val="0"/>
      <w:marTop w:val="0"/>
      <w:marBottom w:val="0"/>
      <w:divBdr>
        <w:top w:val="none" w:sz="0" w:space="0" w:color="auto"/>
        <w:left w:val="none" w:sz="0" w:space="0" w:color="auto"/>
        <w:bottom w:val="none" w:sz="0" w:space="0" w:color="auto"/>
        <w:right w:val="none" w:sz="0" w:space="0" w:color="auto"/>
      </w:divBdr>
    </w:div>
    <w:div w:id="194695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ortal">
      <a:dk1>
        <a:sysClr val="windowText" lastClr="000000"/>
      </a:dk1>
      <a:lt1>
        <a:sysClr val="window" lastClr="FFFFFF"/>
      </a:lt1>
      <a:dk2>
        <a:srgbClr val="178321"/>
      </a:dk2>
      <a:lt2>
        <a:srgbClr val="EEECE1"/>
      </a:lt2>
      <a:accent1>
        <a:srgbClr val="4F81BD"/>
      </a:accent1>
      <a:accent2>
        <a:srgbClr val="C0504D"/>
      </a:accent2>
      <a:accent3>
        <a:srgbClr val="9BBB59"/>
      </a:accent3>
      <a:accent4>
        <a:srgbClr val="8064A2"/>
      </a:accent4>
      <a:accent5>
        <a:srgbClr val="4BACC6"/>
      </a:accent5>
      <a:accent6>
        <a:srgbClr val="F79646"/>
      </a:accent6>
      <a:hlink>
        <a:srgbClr val="1A9626"/>
      </a:hlink>
      <a:folHlink>
        <a:srgbClr val="1FB12D"/>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D172F-4FC4-4259-B65D-51907B64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3273</Words>
  <Characters>18657</Characters>
  <Application>Microsoft Office Word</Application>
  <DocSecurity>0</DocSecurity>
  <Lines>155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2015-03-09T08:04:00Z</dcterms:created>
  <dcterms:modified xsi:type="dcterms:W3CDTF">2024-12-20T09:40:00Z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2024-07-31T13:58:52Z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c3423e1c-ea60-4d7e-a53e-4d15f2426a8b</vt:lpwstr>
  </property>
  <property fmtid="{D5CDD505-2E9C-101B-9397-08002B2CF9AE}" pid="8" name="MSIP_Label_179ca552-b207-4d72-8d58-818aee87ca18_ContentBits">
    <vt:lpwstr>0</vt:lpwstr>
  </property>
</Properties>
</file>